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jc w:val="center"/>
      </w:pPr>
      <w:r>
        <w:rPr>
          <w:rFonts w:ascii="Aptos Display" w:hAnsi="Aptos Display"/>
          <w:b/>
          <w:color w:val="2F80C8"/>
          <w:sz w:val="26"/>
        </w:rPr>
        <w:t>PREMIER TRADE EXCHANGE</w:t>
      </w:r>
    </w:p>
    <w:p>
      <w:pPr>
        <w:pStyle w:val="Title"/>
        <w:spacing w:before="500"/>
        <w:jc w:val="center"/>
      </w:pPr>
      <w:r>
        <w:rPr>
          <w:rFonts w:ascii="Aptos Display" w:hAnsi="Aptos Display"/>
          <w:b/>
          <w:color w:val="102A43"/>
          <w:sz w:val="54"/>
        </w:rPr>
        <w:t>COOKIE POLICY AND PREFERENCE CENTRE</w:t>
      </w:r>
    </w:p>
    <w:p>
      <w:pPr>
        <w:pStyle w:val="Subtitle"/>
        <w:jc w:val="center"/>
      </w:pPr>
      <w:r>
        <w:rPr>
          <w:rFonts w:ascii="Aptos" w:hAnsi="Aptos"/>
          <w:color w:val="2F80C8"/>
          <w:sz w:val="25"/>
        </w:rPr>
        <w:t>Cookie Consent Notice and Preference Controls</w:t>
      </w:r>
    </w:p>
    <w:tbl>
      <w:tblPr>
        <w:tblW w:type="auto" w:w="0"/>
        <w:jc w:val="center"/>
        <w:tblLayout w:type="fixed"/>
        <w:tblLook w:firstColumn="1" w:firstRow="1" w:lastColumn="0" w:lastRow="0" w:noHBand="0" w:noVBand="1" w:val="04A0"/>
      </w:tblPr>
      <w:tblGrid>
        <w:gridCol w:w="3360"/>
        <w:gridCol w:w="3360"/>
        <w:gridCol w:w="3360"/>
      </w:tblGrid>
      <w:tr>
        <w:trPr>
          <w:trHeight w:val="86"/>
        </w:trPr>
        <w:tc>
          <w:tcPr>
            <w:tcW w:type="dxa" w:w="1584"/>
            <w:shd w:fill="102A43"/>
          </w:tcPr>
          <w:p>
            <w:r/>
          </w:p>
        </w:tc>
        <w:tc>
          <w:tcPr>
            <w:tcW w:type="dxa" w:w="5040"/>
            <w:shd w:fill="2F80C8"/>
          </w:tcPr>
          <w:p>
            <w:r/>
          </w:p>
        </w:tc>
        <w:tc>
          <w:tcPr>
            <w:tcW w:type="dxa" w:w="1584"/>
            <w:shd w:fill="B28A2E"/>
          </w:tcPr>
          <w:p>
            <w:r/>
          </w:p>
        </w:tc>
      </w:tr>
    </w:tbl>
    <w:p>
      <w:pPr>
        <w:spacing w:before="520"/>
        <w:jc w:val="center"/>
      </w:pPr>
      <w:r>
        <w:rPr>
          <w:rFonts w:ascii="Aptos" w:hAnsi="Aptos"/>
          <w:b/>
          <w:color w:val="102A43"/>
          <w:sz w:val="19"/>
        </w:rPr>
        <w:t xml:space="preserve">Website Document Version: </w:t>
      </w:r>
      <w:r>
        <w:rPr>
          <w:rFonts w:ascii="Aptos" w:hAnsi="Aptos"/>
          <w:color w:val="263238"/>
          <w:sz w:val="19"/>
        </w:rPr>
        <w:t>1.0</w:t>
        <w:br/>
      </w:r>
      <w:r>
        <w:rPr>
          <w:rFonts w:ascii="Aptos" w:hAnsi="Aptos"/>
          <w:b/>
          <w:color w:val="102A43"/>
          <w:sz w:val="19"/>
        </w:rPr>
        <w:t xml:space="preserve">Effective Date: </w:t>
      </w:r>
      <w:r>
        <w:rPr>
          <w:rFonts w:ascii="Aptos" w:hAnsi="Aptos"/>
          <w:color w:val="263238"/>
          <w:sz w:val="19"/>
        </w:rPr>
        <w:t>July 12, 2026</w:t>
        <w:br/>
      </w:r>
      <w:r>
        <w:rPr>
          <w:rFonts w:ascii="Aptos" w:hAnsi="Aptos"/>
          <w:b/>
          <w:color w:val="102A43"/>
          <w:sz w:val="19"/>
        </w:rPr>
        <w:t xml:space="preserve">Last Updated: </w:t>
      </w:r>
      <w:r>
        <w:rPr>
          <w:rFonts w:ascii="Aptos" w:hAnsi="Aptos"/>
          <w:color w:val="263238"/>
          <w:sz w:val="19"/>
        </w:rPr>
        <w:t>July 13, 2026</w:t>
        <w:br/>
      </w:r>
    </w:p>
    <w:p>
      <w:pPr>
        <w:spacing w:before="400"/>
        <w:jc w:val="center"/>
      </w:pPr>
      <w:r>
        <w:rPr>
          <w:rFonts w:ascii="Aptos" w:hAnsi="Aptos"/>
          <w:b/>
          <w:color w:val="2F80C8"/>
          <w:sz w:val="17"/>
        </w:rPr>
        <w:t>ISSUED AND ADMINISTERED BY</w:t>
      </w:r>
    </w:p>
    <w:p>
      <w:pPr>
        <w:jc w:val="center"/>
      </w:pPr>
      <w:r>
        <w:rPr>
          <w:rFonts w:ascii="Aptos" w:hAnsi="Aptos"/>
          <w:b/>
          <w:color w:val="263238"/>
          <w:sz w:val="18"/>
        </w:rPr>
        <w:t>The RH Group LLC d/b/a Premier Trade Exchange</w:t>
      </w:r>
      <w:r>
        <w:rPr>
          <w:rFonts w:ascii="Aptos" w:hAnsi="Aptos"/>
          <w:color w:val="263238"/>
          <w:sz w:val="18"/>
        </w:rPr>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tbl>
      <w:tblPr>
        <w:tblW w:type="auto" w:w="0"/>
        <w:jc w:val="center"/>
        <w:tblLayout w:type="fixed"/>
        <w:tblLook w:firstColumn="1" w:firstRow="1" w:lastColumn="0" w:lastRow="0" w:noHBand="0" w:noVBand="1" w:val="04A0"/>
      </w:tblPr>
      <w:tblGrid>
        <w:gridCol w:w="10080"/>
      </w:tblGrid>
      <w:tr>
        <w:tc>
          <w:tcPr>
            <w:tcW w:type="dxa" w:w="8784"/>
            <w:shd w:fill="F3F7FA"/>
            <w:tcMar>
              <w:top w:w="150" w:type="dxa"/>
              <w:start w:w="180" w:type="dxa"/>
              <w:bottom w:w="150" w:type="dxa"/>
              <w:end w:w="180" w:type="dxa"/>
            </w:tcMar>
            <w:tcBorders>
              <w:top w:val="single" w:sz="8" w:color="2F80C8"/>
              <w:left w:val="single" w:sz="8" w:color="2F80C8"/>
              <w:bottom w:val="single" w:sz="8" w:color="2F80C8"/>
              <w:right w:val="single" w:sz="8" w:color="2F80C8"/>
            </w:tcBorders>
          </w:tcPr>
          <w:p>
            <w:pPr>
              <w:jc w:val="center"/>
            </w:pPr>
            <w:r>
              <w:rPr>
                <w:rFonts w:ascii="Aptos" w:hAnsi="Aptos"/>
                <w:b/>
                <w:color w:val="102A43"/>
                <w:sz w:val="16"/>
              </w:rPr>
              <w:t>ATTORNEY-REVIEW NOTICE</w:t>
            </w:r>
          </w:p>
          <w:p>
            <w:pPr>
              <w:jc w:val="center"/>
            </w:pPr>
            <w:r>
              <w:rPr>
                <w:rFonts w:ascii="Aptos" w:hAnsi="Aptos"/>
                <w:color w:val="263238"/>
                <w:sz w:val="16"/>
              </w:rPr>
              <w:t>This is a comprehensive business legal document prepared for operational and website implementation. It is not a substitute for jurisdiction-specific legal advice and should be reviewed and approved by qualified counsel before public deployment or execution.</w:t>
            </w:r>
          </w:p>
        </w:tc>
      </w:tr>
    </w:tbl>
    <w:p>
      <w:pPr>
        <w:spacing w:before="360"/>
        <w:jc w:val="center"/>
      </w:pPr>
      <w:r>
        <w:rPr>
          <w:rFonts w:ascii="Aptos" w:hAnsi="Aptos"/>
          <w:b/>
          <w:color w:val="9C2F2F"/>
          <w:sz w:val="16"/>
        </w:rPr>
        <w:t>CONFIDENTIAL BUSINESS LEGAL DOCUMENT</w:t>
      </w:r>
    </w:p>
    <w:p>
      <w:r>
        <w:br w:type="page"/>
      </w:r>
    </w:p>
    <w:p>
      <w:pPr>
        <w:pStyle w:val="Heading1"/>
      </w:pPr>
      <w:r>
        <w:t>CONTENTS</w:t>
      </w:r>
    </w:p>
    <w:p>
      <w:r>
        <w:rPr>
          <w:rFonts w:ascii="Aptos" w:hAnsi="Aptos"/>
          <w:i/>
          <w:color w:val="5C6B73"/>
          <w:sz w:val="17"/>
        </w:rPr>
        <w:t>Use the document outline in Microsoft Word or Google Docs to navigate by Article. The headings below reflect the contractual structure of this document.</w:t>
      </w:r>
    </w:p>
    <w:p>
      <w:pPr>
        <w:pStyle w:val="ContentsEntry"/>
      </w:pPr>
      <w:r>
        <w:rPr>
          <w:rFonts w:ascii="Aptos" w:hAnsi="Aptos"/>
          <w:color w:val="263238"/>
          <w:sz w:val="18"/>
        </w:rPr>
        <w:t>ARTICLE 1 — SCOPE</w:t>
      </w:r>
    </w:p>
    <w:p>
      <w:pPr>
        <w:pStyle w:val="ContentsEntry"/>
      </w:pPr>
      <w:r>
        <w:rPr>
          <w:rFonts w:ascii="Aptos" w:hAnsi="Aptos"/>
          <w:color w:val="263238"/>
          <w:sz w:val="18"/>
        </w:rPr>
        <w:t>ARTICLE 2 — DEFINITIONS</w:t>
      </w:r>
    </w:p>
    <w:p>
      <w:pPr>
        <w:pStyle w:val="ContentsEntry"/>
      </w:pPr>
      <w:r>
        <w:rPr>
          <w:rFonts w:ascii="Aptos" w:hAnsi="Aptos"/>
          <w:color w:val="263238"/>
          <w:sz w:val="18"/>
        </w:rPr>
        <w:t>ARTICLE 3 — CATEGORIES</w:t>
      </w:r>
    </w:p>
    <w:p>
      <w:pPr>
        <w:pStyle w:val="ContentsEntry"/>
      </w:pPr>
      <w:r>
        <w:rPr>
          <w:rFonts w:ascii="Aptos" w:hAnsi="Aptos"/>
          <w:color w:val="263238"/>
          <w:sz w:val="18"/>
        </w:rPr>
        <w:t>ARTICLE 4 — CONSENT</w:t>
      </w:r>
    </w:p>
    <w:p>
      <w:pPr>
        <w:pStyle w:val="ContentsEntry"/>
      </w:pPr>
      <w:r>
        <w:rPr>
          <w:rFonts w:ascii="Aptos" w:hAnsi="Aptos"/>
          <w:color w:val="263238"/>
          <w:sz w:val="18"/>
        </w:rPr>
        <w:t>ARTICLE 5 — FIRST-LAYER BANNER</w:t>
      </w:r>
    </w:p>
    <w:p>
      <w:pPr>
        <w:pStyle w:val="ContentsEntry"/>
      </w:pPr>
      <w:r>
        <w:rPr>
          <w:rFonts w:ascii="Aptos" w:hAnsi="Aptos"/>
          <w:color w:val="263238"/>
          <w:sz w:val="18"/>
        </w:rPr>
        <w:t>ARTICLE 6 — PREFERENCE CENTRE</w:t>
      </w:r>
    </w:p>
    <w:p>
      <w:pPr>
        <w:pStyle w:val="ContentsEntry"/>
      </w:pPr>
      <w:r>
        <w:rPr>
          <w:rFonts w:ascii="Aptos" w:hAnsi="Aptos"/>
          <w:color w:val="263238"/>
          <w:sz w:val="18"/>
        </w:rPr>
        <w:t>ARTICLE 7 — CONSENT RECORDS</w:t>
      </w:r>
    </w:p>
    <w:p>
      <w:pPr>
        <w:pStyle w:val="ContentsEntry"/>
      </w:pPr>
      <w:r>
        <w:rPr>
          <w:rFonts w:ascii="Aptos" w:hAnsi="Aptos"/>
          <w:color w:val="263238"/>
          <w:sz w:val="18"/>
        </w:rPr>
        <w:t>ARTICLE 8 — COOKIE INVENTORY</w:t>
      </w:r>
    </w:p>
    <w:p>
      <w:pPr>
        <w:pStyle w:val="ContentsEntry"/>
      </w:pPr>
      <w:r>
        <w:rPr>
          <w:rFonts w:ascii="Aptos" w:hAnsi="Aptos"/>
          <w:color w:val="263238"/>
          <w:sz w:val="18"/>
        </w:rPr>
        <w:t>ARTICLE 9 — THIRD-PARTY PROVIDERS</w:t>
      </w:r>
    </w:p>
    <w:p>
      <w:pPr>
        <w:pStyle w:val="ContentsEntry"/>
      </w:pPr>
      <w:r>
        <w:rPr>
          <w:rFonts w:ascii="Aptos" w:hAnsi="Aptos"/>
          <w:color w:val="263238"/>
          <w:sz w:val="18"/>
        </w:rPr>
        <w:t>ARTICLE 10 — ANALYTICS AND ADVERTISING</w:t>
      </w:r>
    </w:p>
    <w:p>
      <w:pPr>
        <w:pStyle w:val="ContentsEntry"/>
      </w:pPr>
      <w:r>
        <w:rPr>
          <w:rFonts w:ascii="Aptos" w:hAnsi="Aptos"/>
          <w:color w:val="263238"/>
          <w:sz w:val="18"/>
        </w:rPr>
        <w:t>ARTICLE 11 — GPC AND BROWSER SIGNALS</w:t>
      </w:r>
    </w:p>
    <w:p>
      <w:pPr>
        <w:pStyle w:val="ContentsEntry"/>
      </w:pPr>
      <w:r>
        <w:rPr>
          <w:rFonts w:ascii="Aptos" w:hAnsi="Aptos"/>
          <w:color w:val="263238"/>
          <w:sz w:val="18"/>
        </w:rPr>
        <w:t>ARTICLE 12 — REGIONAL OPERATION</w:t>
      </w:r>
    </w:p>
    <w:p>
      <w:pPr>
        <w:pStyle w:val="ContentsEntry"/>
      </w:pPr>
      <w:r>
        <w:rPr>
          <w:rFonts w:ascii="Aptos" w:hAnsi="Aptos"/>
          <w:color w:val="263238"/>
          <w:sz w:val="18"/>
        </w:rPr>
        <w:t>ARTICLE 13 — EMAIL PIXELS</w:t>
      </w:r>
    </w:p>
    <w:p>
      <w:pPr>
        <w:pStyle w:val="ContentsEntry"/>
      </w:pPr>
      <w:r>
        <w:rPr>
          <w:rFonts w:ascii="Aptos" w:hAnsi="Aptos"/>
          <w:color w:val="263238"/>
          <w:sz w:val="18"/>
        </w:rPr>
        <w:t>ARTICLE 14 — MEMBER ACCOUNT TECHNOLOGIES</w:t>
      </w:r>
    </w:p>
    <w:p>
      <w:pPr>
        <w:pStyle w:val="ContentsEntry"/>
      </w:pPr>
      <w:r>
        <w:rPr>
          <w:rFonts w:ascii="Aptos" w:hAnsi="Aptos"/>
          <w:color w:val="263238"/>
          <w:sz w:val="18"/>
        </w:rPr>
        <w:t>ARTICLE 15 — RETENTION AND INTERNATIONAL PROCESSING</w:t>
      </w:r>
    </w:p>
    <w:p>
      <w:pPr>
        <w:pStyle w:val="ContentsEntry"/>
      </w:pPr>
      <w:r>
        <w:rPr>
          <w:rFonts w:ascii="Aptos" w:hAnsi="Aptos"/>
          <w:color w:val="263238"/>
          <w:sz w:val="18"/>
        </w:rPr>
        <w:t>ARTICLE 16 — BROWSER CONTROLS</w:t>
      </w:r>
    </w:p>
    <w:p>
      <w:pPr>
        <w:pStyle w:val="ContentsEntry"/>
      </w:pPr>
      <w:r>
        <w:rPr>
          <w:rFonts w:ascii="Aptos" w:hAnsi="Aptos"/>
          <w:color w:val="263238"/>
          <w:sz w:val="18"/>
        </w:rPr>
        <w:t>ARTICLE 17 — SECURITY, CHILDREN, AND RIGHTS</w:t>
      </w:r>
    </w:p>
    <w:p>
      <w:pPr>
        <w:pStyle w:val="ContentsEntry"/>
      </w:pPr>
      <w:r>
        <w:rPr>
          <w:rFonts w:ascii="Aptos" w:hAnsi="Aptos"/>
          <w:color w:val="263238"/>
          <w:sz w:val="18"/>
        </w:rPr>
        <w:t>ARTICLE 18 — REQUESTS AND CHANGES</w:t>
      </w:r>
    </w:p>
    <w:p>
      <w:pPr>
        <w:pStyle w:val="ContentsEntry"/>
      </w:pPr>
      <w:r>
        <w:rPr>
          <w:rFonts w:ascii="Aptos" w:hAnsi="Aptos"/>
          <w:color w:val="263238"/>
          <w:sz w:val="18"/>
        </w:rPr>
        <w:t>SCHEDULE A — BANNER TEXT</w:t>
      </w:r>
    </w:p>
    <w:p>
      <w:pPr>
        <w:pStyle w:val="ContentsEntry"/>
      </w:pPr>
      <w:r>
        <w:rPr>
          <w:rFonts w:ascii="Aptos" w:hAnsi="Aptos"/>
          <w:color w:val="263238"/>
          <w:sz w:val="18"/>
        </w:rPr>
        <w:t>SCHEDULE B — PREFERENCE CENTRE</w:t>
      </w:r>
    </w:p>
    <w:p>
      <w:pPr>
        <w:pStyle w:val="ContentsEntry"/>
      </w:pPr>
      <w:r>
        <w:rPr>
          <w:rFonts w:ascii="Aptos" w:hAnsi="Aptos"/>
          <w:color w:val="263238"/>
          <w:sz w:val="18"/>
        </w:rPr>
        <w:t>SCHEDULE C — INVENTORY TEMPLATE</w:t>
      </w:r>
    </w:p>
    <w:p>
      <w:r>
        <w:br w:type="page"/>
      </w:r>
    </w:p>
    <w:tbl>
      <w:tblPr>
        <w:tblW w:type="auto" w:w="0"/>
        <w:jc w:val="center"/>
        <w:tblLayout w:type="fixed"/>
        <w:tblLook w:firstColumn="1" w:firstRow="1" w:lastColumn="0" w:lastRow="0" w:noHBand="0" w:noVBand="1" w:val="04A0"/>
      </w:tblPr>
      <w:tblGrid>
        <w:gridCol w:w="10080"/>
      </w:tblGrid>
      <w:tr>
        <w:tc>
          <w:tcPr>
            <w:tcW w:type="dxa" w:w="8784"/>
            <w:shd w:fill="DCEFFC"/>
            <w:tcMar>
              <w:top w:w="160" w:type="dxa"/>
              <w:start w:w="180" w:type="dxa"/>
              <w:bottom w:w="160" w:type="dxa"/>
              <w:end w:w="180" w:type="dxa"/>
            </w:tcMar>
            <w:tcBorders>
              <w:top w:val="single" w:sz="10" w:color="2F80C8"/>
              <w:left w:val="single" w:sz="10" w:color="2F80C8"/>
              <w:bottom w:val="single" w:sz="10" w:color="2F80C8"/>
              <w:right w:val="single" w:sz="10" w:color="2F80C8"/>
            </w:tcBorders>
          </w:tcPr>
          <w:p>
            <w:r>
              <w:rPr>
                <w:rFonts w:ascii="Aptos Display" w:hAnsi="Aptos Display"/>
                <w:b/>
                <w:color w:val="102A43"/>
                <w:sz w:val="21"/>
              </w:rPr>
              <w:t>IMPORTANT COOKIE NOTICE</w:t>
            </w:r>
          </w:p>
          <w:p>
            <w:pPr>
              <w:spacing w:after="0"/>
            </w:pPr>
            <w:r>
              <w:rPr>
                <w:rFonts w:ascii="Aptos" w:hAnsi="Aptos"/>
                <w:color w:val="263238"/>
                <w:sz w:val="18"/>
              </w:rPr>
              <w:t>PTE uses Cookies and similar technologies to operate and secure its websites and Member platform, remember preferences, measure performance, provide embedded content, and support advertising. Strictly Necessary technologies remain active. Optional technologies are controlled through consent or applicable opt-out mechanisms.</w:t>
            </w:r>
          </w:p>
        </w:tc>
      </w:tr>
    </w:tbl>
    <w:p>
      <w:pPr>
        <w:pStyle w:val="Heading1"/>
        <w:keepNext/>
        <w:keepLines/>
      </w:pPr>
      <w:r>
        <w:rPr>
          <w:rFonts w:ascii="Aptos" w:hAnsi="Aptos"/>
          <w:color w:val="102A43"/>
          <w:sz w:val="28"/>
        </w:rPr>
        <w:t>ARTICLE 1 — SCOPE</w:t>
      </w:r>
    </w:p>
    <w:p>
      <w:pPr>
        <w:keepLines/>
      </w:pPr>
      <w:r>
        <w:rPr>
          <w:rFonts w:ascii="Aptos" w:hAnsi="Aptos"/>
          <w:color w:val="263238"/>
          <w:sz w:val="19"/>
        </w:rPr>
        <w:t>This Policy applies to PTE websites, applications, membership pages, dashboards, Marketplace pages, Transaction pages, Trade Credit and Cash Conversion pages, support systems, training portals, forms, and marketing landing pages.</w:t>
      </w:r>
    </w:p>
    <w:p>
      <w:pPr>
        <w:pStyle w:val="Heading1"/>
        <w:keepNext/>
        <w:keepLines/>
      </w:pPr>
      <w:r>
        <w:rPr>
          <w:rFonts w:ascii="Aptos" w:hAnsi="Aptos"/>
          <w:color w:val="102A43"/>
          <w:sz w:val="28"/>
        </w:rPr>
        <w:t>ARTICLE 2 — DEFINITIONS</w:t>
      </w:r>
    </w:p>
    <w:p>
      <w:pPr>
        <w:keepLines/>
      </w:pPr>
      <w:r>
        <w:rPr>
          <w:rFonts w:ascii="Aptos" w:hAnsi="Aptos"/>
          <w:color w:val="263238"/>
          <w:sz w:val="19"/>
        </w:rPr>
        <w:t>“Cookie” means a small data file stored or accessed through a browser or device. “Similar Technologies” include pixels, tags, local storage, SDKs, device identifiers, tracking links, server-side identifiers, and email pixels. “Essential Technologies” are necessary for requested services, security, authentication, sessions, fraud prevention, forms, traffic routing, or privacy choices. “Optional Technologies” include certain functional, analytics, advertising, social-media, personalization, and attribution tools. “GPC” means a supported Global Privacy Control signal.</w:t>
      </w:r>
    </w:p>
    <w:p>
      <w:pPr>
        <w:pStyle w:val="Heading1"/>
        <w:keepNext/>
        <w:keepLines/>
      </w:pPr>
      <w:r>
        <w:rPr>
          <w:rFonts w:ascii="Aptos" w:hAnsi="Aptos"/>
          <w:color w:val="102A43"/>
          <w:sz w:val="28"/>
        </w:rPr>
        <w:t>ARTICLE 3 — CATEGORIES</w:t>
      </w:r>
    </w:p>
    <w:p>
      <w:pPr>
        <w:pStyle w:val="Heading2"/>
        <w:keepNext/>
      </w:pPr>
      <w:r>
        <w:rPr>
          <w:rFonts w:ascii="Aptos" w:hAnsi="Aptos"/>
          <w:color w:val="2F80C8"/>
          <w:sz w:val="23"/>
        </w:rPr>
        <w:t>Strictly Necessary and Security — Always Active</w:t>
      </w:r>
    </w:p>
    <w:p>
      <w:pPr>
        <w:keepLines/>
      </w:pPr>
      <w:r>
        <w:rPr>
          <w:rFonts w:ascii="Aptos" w:hAnsi="Aptos"/>
          <w:color w:val="263238"/>
          <w:sz w:val="19"/>
        </w:rPr>
        <w:t>Used for:</w:t>
      </w:r>
    </w:p>
    <w:p>
      <w:pPr>
        <w:spacing w:after="56"/>
        <w:ind w:left="432" w:hanging="317"/>
      </w:pPr>
      <w:r>
        <w:rPr>
          <w:rFonts w:ascii="Aptos" w:hAnsi="Aptos"/>
          <w:color w:val="263238"/>
          <w:sz w:val="18"/>
        </w:rPr>
        <w:t xml:space="preserve">1.  </w:t>
      </w:r>
      <w:r>
        <w:rPr>
          <w:rFonts w:ascii="Aptos" w:hAnsi="Aptos"/>
          <w:color w:val="263238"/>
          <w:sz w:val="18"/>
        </w:rPr>
        <w:t>Website and platform operation;</w:t>
      </w:r>
    </w:p>
    <w:p>
      <w:pPr>
        <w:spacing w:after="56"/>
        <w:ind w:left="432" w:hanging="317"/>
      </w:pPr>
      <w:r>
        <w:rPr>
          <w:rFonts w:ascii="Aptos" w:hAnsi="Aptos"/>
          <w:color w:val="263238"/>
          <w:sz w:val="18"/>
        </w:rPr>
        <w:t xml:space="preserve">2.  </w:t>
      </w:r>
      <w:r>
        <w:rPr>
          <w:rFonts w:ascii="Aptos" w:hAnsi="Aptos"/>
          <w:color w:val="263238"/>
          <w:sz w:val="18"/>
        </w:rPr>
        <w:t>Authentication and sessions;</w:t>
      </w:r>
    </w:p>
    <w:p>
      <w:pPr>
        <w:spacing w:after="56"/>
        <w:ind w:left="432" w:hanging="317"/>
      </w:pPr>
      <w:r>
        <w:rPr>
          <w:rFonts w:ascii="Aptos" w:hAnsi="Aptos"/>
          <w:color w:val="263238"/>
          <w:sz w:val="18"/>
        </w:rPr>
        <w:t xml:space="preserve">3.  </w:t>
      </w:r>
      <w:r>
        <w:rPr>
          <w:rFonts w:ascii="Aptos" w:hAnsi="Aptos"/>
          <w:color w:val="263238"/>
          <w:sz w:val="18"/>
        </w:rPr>
        <w:t>Security, fraud prevention, and load balancing;</w:t>
      </w:r>
    </w:p>
    <w:p>
      <w:pPr>
        <w:spacing w:after="56"/>
        <w:ind w:left="432" w:hanging="317"/>
      </w:pPr>
      <w:r>
        <w:rPr>
          <w:rFonts w:ascii="Aptos" w:hAnsi="Aptos"/>
          <w:color w:val="263238"/>
          <w:sz w:val="18"/>
        </w:rPr>
        <w:t xml:space="preserve">4.  </w:t>
      </w:r>
      <w:r>
        <w:rPr>
          <w:rFonts w:ascii="Aptos" w:hAnsi="Aptos"/>
          <w:color w:val="263238"/>
          <w:sz w:val="18"/>
        </w:rPr>
        <w:t>Form and payment-session continuity;</w:t>
      </w:r>
    </w:p>
    <w:p>
      <w:pPr>
        <w:spacing w:after="56"/>
        <w:ind w:left="432" w:hanging="317"/>
      </w:pPr>
      <w:r>
        <w:rPr>
          <w:rFonts w:ascii="Aptos" w:hAnsi="Aptos"/>
          <w:color w:val="263238"/>
          <w:sz w:val="18"/>
        </w:rPr>
        <w:t xml:space="preserve">5.  </w:t>
      </w:r>
      <w:r>
        <w:rPr>
          <w:rFonts w:ascii="Aptos" w:hAnsi="Aptos"/>
          <w:color w:val="263238"/>
          <w:sz w:val="18"/>
        </w:rPr>
        <w:t>Consent and privacy-choice records;</w:t>
      </w:r>
    </w:p>
    <w:p>
      <w:pPr>
        <w:spacing w:after="56"/>
        <w:ind w:left="432" w:hanging="317"/>
      </w:pPr>
      <w:r>
        <w:rPr>
          <w:rFonts w:ascii="Aptos" w:hAnsi="Aptos"/>
          <w:color w:val="263238"/>
          <w:sz w:val="18"/>
        </w:rPr>
        <w:t xml:space="preserve">6.  </w:t>
      </w:r>
      <w:r>
        <w:rPr>
          <w:rFonts w:ascii="Aptos" w:hAnsi="Aptos"/>
          <w:color w:val="263238"/>
          <w:sz w:val="18"/>
        </w:rPr>
        <w:t>Error recovery and requested services.</w:t>
      </w:r>
    </w:p>
    <w:p>
      <w:pPr>
        <w:pStyle w:val="Heading2"/>
        <w:keepNext/>
      </w:pPr>
      <w:r>
        <w:rPr>
          <w:rFonts w:ascii="Aptos" w:hAnsi="Aptos"/>
          <w:color w:val="2F80C8"/>
          <w:sz w:val="23"/>
        </w:rPr>
        <w:t>Functional and Preference — Default Off Where Consent Is Required</w:t>
      </w:r>
    </w:p>
    <w:p>
      <w:pPr>
        <w:keepLines/>
      </w:pPr>
      <w:r>
        <w:rPr>
          <w:rFonts w:ascii="Aptos" w:hAnsi="Aptos"/>
          <w:color w:val="263238"/>
          <w:sz w:val="19"/>
        </w:rPr>
        <w:t>Used for language, region, layout, dashboard settings, saved filters, accessibility, and optional convenience.</w:t>
      </w:r>
    </w:p>
    <w:p>
      <w:pPr>
        <w:pStyle w:val="Heading2"/>
        <w:keepNext/>
      </w:pPr>
      <w:r>
        <w:rPr>
          <w:rFonts w:ascii="Aptos" w:hAnsi="Aptos"/>
          <w:color w:val="2F80C8"/>
          <w:sz w:val="23"/>
        </w:rPr>
        <w:t>Analytics and Performance — Default Off Where Consent Is Required</w:t>
      </w:r>
    </w:p>
    <w:p>
      <w:pPr>
        <w:keepLines/>
      </w:pPr>
      <w:r>
        <w:rPr>
          <w:rFonts w:ascii="Aptos" w:hAnsi="Aptos"/>
          <w:color w:val="263238"/>
          <w:sz w:val="19"/>
        </w:rPr>
        <w:t>Used for visits, navigation, session duration, errors, loading performance, feature adoption, devices, referrals, form completion, and service improvement.</w:t>
      </w:r>
    </w:p>
    <w:p>
      <w:pPr>
        <w:pStyle w:val="Heading2"/>
        <w:keepNext/>
      </w:pPr>
      <w:r>
        <w:rPr>
          <w:rFonts w:ascii="Aptos" w:hAnsi="Aptos"/>
          <w:color w:val="2F80C8"/>
          <w:sz w:val="23"/>
        </w:rPr>
        <w:t>Advertising and Targeting — Default Off</w:t>
      </w:r>
    </w:p>
    <w:p>
      <w:pPr>
        <w:keepLines/>
      </w:pPr>
      <w:r>
        <w:rPr>
          <w:rFonts w:ascii="Aptos" w:hAnsi="Aptos"/>
          <w:color w:val="263238"/>
          <w:sz w:val="19"/>
        </w:rPr>
        <w:t>Used for campaign attribution, conversion measurement, frequency control, audience creation, retargeting, personalization, and advertising effectiveness. Depending on law, these disclosures may constitute sale, sharing, targeted advertising, or cross-context behavioral advertising.</w:t>
      </w:r>
    </w:p>
    <w:p>
      <w:pPr>
        <w:pStyle w:val="Heading2"/>
        <w:keepNext/>
      </w:pPr>
      <w:r>
        <w:rPr>
          <w:rFonts w:ascii="Aptos" w:hAnsi="Aptos"/>
          <w:color w:val="2F80C8"/>
          <w:sz w:val="23"/>
        </w:rPr>
        <w:t>Social Media and Embedded Content — Default Off</w:t>
      </w:r>
    </w:p>
    <w:p>
      <w:pPr>
        <w:keepLines/>
      </w:pPr>
      <w:r>
        <w:rPr>
          <w:rFonts w:ascii="Aptos" w:hAnsi="Aptos"/>
          <w:color w:val="263238"/>
          <w:sz w:val="19"/>
        </w:rPr>
        <w:t>Used for external videos, maps, widgets, sharing tools, and other embedded content that may collect browser, device, and interaction data.</w:t>
      </w:r>
    </w:p>
    <w:p>
      <w:pPr>
        <w:pStyle w:val="Heading1"/>
        <w:keepNext/>
        <w:keepLines/>
      </w:pPr>
      <w:r>
        <w:rPr>
          <w:rFonts w:ascii="Aptos" w:hAnsi="Aptos"/>
          <w:color w:val="102A43"/>
          <w:sz w:val="28"/>
        </w:rPr>
        <w:t>ARTICLE 4 — CONSENT</w:t>
      </w:r>
    </w:p>
    <w:p>
      <w:pPr>
        <w:keepLines/>
      </w:pPr>
      <w:r>
        <w:rPr>
          <w:rFonts w:ascii="Aptos" w:hAnsi="Aptos"/>
          <w:color w:val="263238"/>
          <w:sz w:val="19"/>
        </w:rPr>
        <w:t>Where consent is required:</w:t>
      </w:r>
    </w:p>
    <w:p>
      <w:pPr>
        <w:spacing w:after="56"/>
        <w:ind w:left="432" w:hanging="317"/>
      </w:pPr>
      <w:r>
        <w:rPr>
          <w:rFonts w:ascii="Aptos" w:hAnsi="Aptos"/>
          <w:color w:val="263238"/>
          <w:sz w:val="18"/>
        </w:rPr>
        <w:t xml:space="preserve">1.  </w:t>
      </w:r>
      <w:r>
        <w:rPr>
          <w:rFonts w:ascii="Aptos" w:hAnsi="Aptos"/>
          <w:color w:val="263238"/>
          <w:sz w:val="18"/>
        </w:rPr>
        <w:t>Optional technologies remain blocked before affirmative choice;</w:t>
      </w:r>
    </w:p>
    <w:p>
      <w:pPr>
        <w:spacing w:after="56"/>
        <w:ind w:left="432" w:hanging="317"/>
      </w:pPr>
      <w:r>
        <w:rPr>
          <w:rFonts w:ascii="Aptos" w:hAnsi="Aptos"/>
          <w:color w:val="263238"/>
          <w:sz w:val="18"/>
        </w:rPr>
        <w:t xml:space="preserve">2.  </w:t>
      </w:r>
      <w:r>
        <w:rPr>
          <w:rFonts w:ascii="Aptos" w:hAnsi="Aptos"/>
          <w:color w:val="263238"/>
          <w:sz w:val="18"/>
        </w:rPr>
        <w:t>Optional toggles are off by default;</w:t>
      </w:r>
    </w:p>
    <w:p>
      <w:pPr>
        <w:spacing w:after="56"/>
        <w:ind w:left="432" w:hanging="317"/>
      </w:pPr>
      <w:r>
        <w:rPr>
          <w:rFonts w:ascii="Aptos" w:hAnsi="Aptos"/>
          <w:color w:val="263238"/>
          <w:sz w:val="18"/>
        </w:rPr>
        <w:t xml:space="preserve">3.  </w:t>
      </w:r>
      <w:r>
        <w:rPr>
          <w:rFonts w:ascii="Aptos" w:hAnsi="Aptos"/>
          <w:color w:val="263238"/>
          <w:sz w:val="18"/>
        </w:rPr>
        <w:t>Silence, scrolling, continued browsing, closing the banner, or inactivity is not consent;</w:t>
      </w:r>
    </w:p>
    <w:p>
      <w:pPr>
        <w:spacing w:after="56"/>
        <w:ind w:left="432" w:hanging="317"/>
      </w:pPr>
      <w:r>
        <w:rPr>
          <w:rFonts w:ascii="Aptos" w:hAnsi="Aptos"/>
          <w:color w:val="263238"/>
          <w:sz w:val="18"/>
        </w:rPr>
        <w:t xml:space="preserve">4.  </w:t>
      </w:r>
      <w:r>
        <w:rPr>
          <w:rFonts w:ascii="Aptos" w:hAnsi="Aptos"/>
          <w:color w:val="263238"/>
          <w:sz w:val="18"/>
        </w:rPr>
        <w:t>The user can accept all, reject all optional, or manage categories;</w:t>
      </w:r>
    </w:p>
    <w:p>
      <w:pPr>
        <w:spacing w:after="56"/>
        <w:ind w:left="432" w:hanging="317"/>
      </w:pPr>
      <w:r>
        <w:rPr>
          <w:rFonts w:ascii="Aptos" w:hAnsi="Aptos"/>
          <w:color w:val="263238"/>
          <w:sz w:val="18"/>
        </w:rPr>
        <w:t xml:space="preserve">5.  </w:t>
      </w:r>
      <w:r>
        <w:rPr>
          <w:rFonts w:ascii="Aptos" w:hAnsi="Aptos"/>
          <w:color w:val="263238"/>
          <w:sz w:val="18"/>
        </w:rPr>
        <w:t>Rejecting must be as easy as accepting;</w:t>
      </w:r>
    </w:p>
    <w:p>
      <w:pPr>
        <w:spacing w:after="56"/>
        <w:ind w:left="432" w:hanging="317"/>
      </w:pPr>
      <w:r>
        <w:rPr>
          <w:rFonts w:ascii="Aptos" w:hAnsi="Aptos"/>
          <w:color w:val="263238"/>
          <w:sz w:val="18"/>
        </w:rPr>
        <w:t xml:space="preserve">6.  </w:t>
      </w:r>
      <w:r>
        <w:rPr>
          <w:rFonts w:ascii="Aptos" w:hAnsi="Aptos"/>
          <w:color w:val="263238"/>
          <w:sz w:val="18"/>
        </w:rPr>
        <w:t>Core service access is not conditioned on optional tracking;</w:t>
      </w:r>
    </w:p>
    <w:p>
      <w:pPr>
        <w:spacing w:after="56"/>
        <w:ind w:left="432" w:hanging="317"/>
      </w:pPr>
      <w:r>
        <w:rPr>
          <w:rFonts w:ascii="Aptos" w:hAnsi="Aptos"/>
          <w:color w:val="263238"/>
          <w:sz w:val="18"/>
        </w:rPr>
        <w:t xml:space="preserve">7.  </w:t>
      </w:r>
      <w:r>
        <w:rPr>
          <w:rFonts w:ascii="Aptos" w:hAnsi="Aptos"/>
          <w:color w:val="263238"/>
          <w:sz w:val="18"/>
        </w:rPr>
        <w:t>Withdrawal must be as easy as consent.</w:t>
      </w:r>
    </w:p>
    <w:p>
      <w:pPr>
        <w:pStyle w:val="Heading1"/>
        <w:keepNext/>
        <w:keepLines/>
      </w:pPr>
      <w:r>
        <w:rPr>
          <w:rFonts w:ascii="Aptos" w:hAnsi="Aptos"/>
          <w:color w:val="102A43"/>
          <w:sz w:val="28"/>
        </w:rPr>
        <w:t>ARTICLE 5 — FIRST-LAYER BANNER</w:t>
      </w:r>
    </w:p>
    <w:p>
      <w:pPr>
        <w:keepLines/>
      </w:pPr>
      <w:r>
        <w:rPr>
          <w:rFonts w:ascii="Aptos" w:hAnsi="Aptos"/>
          <w:color w:val="263238"/>
          <w:sz w:val="19"/>
        </w:rPr>
        <w:t>The banner must provide comparably prominent:</w:t>
      </w:r>
    </w:p>
    <w:p>
      <w:pPr>
        <w:spacing w:after="56"/>
        <w:ind w:left="432" w:hanging="317"/>
      </w:pPr>
      <w:r>
        <w:rPr>
          <w:rFonts w:ascii="Aptos" w:hAnsi="Aptos"/>
          <w:color w:val="263238"/>
          <w:sz w:val="18"/>
        </w:rPr>
        <w:t xml:space="preserve">1.  </w:t>
      </w:r>
      <w:r>
        <w:rPr>
          <w:rFonts w:ascii="Aptos" w:hAnsi="Aptos"/>
          <w:b/>
          <w:color w:val="263238"/>
          <w:sz w:val="18"/>
        </w:rPr>
        <w:t>Accept All</w:t>
      </w:r>
    </w:p>
    <w:p>
      <w:pPr>
        <w:spacing w:after="56"/>
        <w:ind w:left="432" w:hanging="317"/>
      </w:pPr>
      <w:r>
        <w:rPr>
          <w:rFonts w:ascii="Aptos" w:hAnsi="Aptos"/>
          <w:color w:val="263238"/>
          <w:sz w:val="18"/>
        </w:rPr>
        <w:t xml:space="preserve">2.  </w:t>
      </w:r>
      <w:r>
        <w:rPr>
          <w:rFonts w:ascii="Aptos" w:hAnsi="Aptos"/>
          <w:b/>
          <w:color w:val="263238"/>
          <w:sz w:val="18"/>
        </w:rPr>
        <w:t>Reject Non-Essential</w:t>
      </w:r>
    </w:p>
    <w:p>
      <w:pPr>
        <w:spacing w:after="56"/>
        <w:ind w:left="432" w:hanging="317"/>
      </w:pPr>
      <w:r>
        <w:rPr>
          <w:rFonts w:ascii="Aptos" w:hAnsi="Aptos"/>
          <w:color w:val="263238"/>
          <w:sz w:val="18"/>
        </w:rPr>
        <w:t xml:space="preserve">3.  </w:t>
      </w:r>
      <w:r>
        <w:rPr>
          <w:rFonts w:ascii="Aptos" w:hAnsi="Aptos"/>
          <w:b/>
          <w:color w:val="263238"/>
          <w:sz w:val="18"/>
        </w:rPr>
        <w:t>Manage Preferences</w:t>
      </w:r>
    </w:p>
    <w:p>
      <w:pPr>
        <w:keepLines/>
      </w:pPr>
      <w:r>
        <w:rPr>
          <w:rFonts w:ascii="Aptos" w:hAnsi="Aptos"/>
          <w:color w:val="263238"/>
          <w:sz w:val="19"/>
        </w:rPr>
        <w:t>It must link to this Policy and the Privacy Policy and must not use deceptive color, hierarchy, double negatives, hidden rejection, or unnecessary rejection steps.</w:t>
      </w:r>
    </w:p>
    <w:p>
      <w:pPr>
        <w:pStyle w:val="Heading1"/>
        <w:keepNext/>
        <w:keepLines/>
      </w:pPr>
      <w:r>
        <w:rPr>
          <w:rFonts w:ascii="Aptos" w:hAnsi="Aptos"/>
          <w:color w:val="102A43"/>
          <w:sz w:val="28"/>
        </w:rPr>
        <w:t>ARTICLE 6 — PREFERENCE CENTRE</w:t>
      </w:r>
    </w:p>
    <w:p>
      <w:pPr>
        <w:keepLines/>
      </w:pPr>
      <w:r>
        <w:rPr>
          <w:rFonts w:ascii="Aptos" w:hAnsi="Aptos"/>
          <w:color w:val="263238"/>
          <w:sz w:val="19"/>
        </w:rPr>
        <w:t xml:space="preserve">A persistent </w:t>
      </w:r>
      <w:r>
        <w:rPr>
          <w:rFonts w:ascii="Aptos" w:hAnsi="Aptos"/>
          <w:b/>
          <w:color w:val="263238"/>
          <w:sz w:val="19"/>
        </w:rPr>
        <w:t>Cookie Settings</w:t>
      </w:r>
      <w:r>
        <w:rPr>
          <w:rFonts w:ascii="Aptos" w:hAnsi="Aptos"/>
          <w:color w:val="263238"/>
          <w:sz w:val="19"/>
        </w:rPr>
        <w:t xml:space="preserve"> link must allow users to:</w:t>
      </w:r>
    </w:p>
    <w:p>
      <w:pPr>
        <w:spacing w:after="56"/>
        <w:ind w:left="432" w:hanging="317"/>
      </w:pPr>
      <w:r>
        <w:rPr>
          <w:rFonts w:ascii="Aptos" w:hAnsi="Aptos"/>
          <w:color w:val="263238"/>
          <w:sz w:val="18"/>
        </w:rPr>
        <w:t xml:space="preserve">1.  </w:t>
      </w:r>
      <w:r>
        <w:rPr>
          <w:rFonts w:ascii="Aptos" w:hAnsi="Aptos"/>
          <w:color w:val="263238"/>
          <w:sz w:val="18"/>
        </w:rPr>
        <w:t>Review categories and purposes;</w:t>
      </w:r>
    </w:p>
    <w:p>
      <w:pPr>
        <w:spacing w:after="56"/>
        <w:ind w:left="432" w:hanging="317"/>
      </w:pPr>
      <w:r>
        <w:rPr>
          <w:rFonts w:ascii="Aptos" w:hAnsi="Aptos"/>
          <w:color w:val="263238"/>
          <w:sz w:val="18"/>
        </w:rPr>
        <w:t xml:space="preserve">2.  </w:t>
      </w:r>
      <w:r>
        <w:rPr>
          <w:rFonts w:ascii="Aptos" w:hAnsi="Aptos"/>
          <w:color w:val="263238"/>
          <w:sz w:val="18"/>
        </w:rPr>
        <w:t>See Essential status;</w:t>
      </w:r>
    </w:p>
    <w:p>
      <w:pPr>
        <w:spacing w:after="56"/>
        <w:ind w:left="432" w:hanging="317"/>
      </w:pPr>
      <w:r>
        <w:rPr>
          <w:rFonts w:ascii="Aptos" w:hAnsi="Aptos"/>
          <w:color w:val="263238"/>
          <w:sz w:val="18"/>
        </w:rPr>
        <w:t xml:space="preserve">3.  </w:t>
      </w:r>
      <w:r>
        <w:rPr>
          <w:rFonts w:ascii="Aptos" w:hAnsi="Aptos"/>
          <w:color w:val="263238"/>
          <w:sz w:val="18"/>
        </w:rPr>
        <w:t>Accept all or reject all optional;</w:t>
      </w:r>
    </w:p>
    <w:p>
      <w:pPr>
        <w:spacing w:after="56"/>
        <w:ind w:left="432" w:hanging="317"/>
      </w:pPr>
      <w:r>
        <w:rPr>
          <w:rFonts w:ascii="Aptos" w:hAnsi="Aptos"/>
          <w:color w:val="263238"/>
          <w:sz w:val="18"/>
        </w:rPr>
        <w:t xml:space="preserve">4.  </w:t>
      </w:r>
      <w:r>
        <w:rPr>
          <w:rFonts w:ascii="Aptos" w:hAnsi="Aptos"/>
          <w:color w:val="263238"/>
          <w:sz w:val="18"/>
        </w:rPr>
        <w:t>Select individual categories;</w:t>
      </w:r>
    </w:p>
    <w:p>
      <w:pPr>
        <w:spacing w:after="56"/>
        <w:ind w:left="432" w:hanging="317"/>
      </w:pPr>
      <w:r>
        <w:rPr>
          <w:rFonts w:ascii="Aptos" w:hAnsi="Aptos"/>
          <w:color w:val="263238"/>
          <w:sz w:val="18"/>
        </w:rPr>
        <w:t xml:space="preserve">5.  </w:t>
      </w:r>
      <w:r>
        <w:rPr>
          <w:rFonts w:ascii="Aptos" w:hAnsi="Aptos"/>
          <w:color w:val="263238"/>
          <w:sz w:val="18"/>
        </w:rPr>
        <w:t>Save preferences;</w:t>
      </w:r>
    </w:p>
    <w:p>
      <w:pPr>
        <w:spacing w:after="56"/>
        <w:ind w:left="432" w:hanging="317"/>
      </w:pPr>
      <w:r>
        <w:rPr>
          <w:rFonts w:ascii="Aptos" w:hAnsi="Aptos"/>
          <w:color w:val="263238"/>
          <w:sz w:val="18"/>
        </w:rPr>
        <w:t xml:space="preserve">6.  </w:t>
      </w:r>
      <w:r>
        <w:rPr>
          <w:rFonts w:ascii="Aptos" w:hAnsi="Aptos"/>
          <w:color w:val="263238"/>
          <w:sz w:val="18"/>
        </w:rPr>
        <w:t>Withdraw consent;</w:t>
      </w:r>
    </w:p>
    <w:p>
      <w:pPr>
        <w:spacing w:after="56"/>
        <w:ind w:left="432" w:hanging="317"/>
      </w:pPr>
      <w:r>
        <w:rPr>
          <w:rFonts w:ascii="Aptos" w:hAnsi="Aptos"/>
          <w:color w:val="263238"/>
          <w:sz w:val="18"/>
        </w:rPr>
        <w:t xml:space="preserve">7.  </w:t>
      </w:r>
      <w:r>
        <w:rPr>
          <w:rFonts w:ascii="Aptos" w:hAnsi="Aptos"/>
          <w:color w:val="263238"/>
          <w:sz w:val="18"/>
        </w:rPr>
        <w:t>View available provider and duration information;</w:t>
      </w:r>
    </w:p>
    <w:p>
      <w:pPr>
        <w:spacing w:after="56"/>
        <w:ind w:left="432" w:hanging="317"/>
      </w:pPr>
      <w:r>
        <w:rPr>
          <w:rFonts w:ascii="Aptos" w:hAnsi="Aptos"/>
          <w:color w:val="263238"/>
          <w:sz w:val="18"/>
        </w:rPr>
        <w:t xml:space="preserve">8.  </w:t>
      </w:r>
      <w:r>
        <w:rPr>
          <w:rFonts w:ascii="Aptos" w:hAnsi="Aptos"/>
          <w:color w:val="263238"/>
          <w:sz w:val="18"/>
        </w:rPr>
        <w:t>Access sale, sharing, and targeted-advertising opt-outs where applicable.</w:t>
      </w:r>
    </w:p>
    <w:p>
      <w:pPr>
        <w:pStyle w:val="Heading1"/>
        <w:keepNext/>
        <w:keepLines/>
      </w:pPr>
      <w:r>
        <w:rPr>
          <w:rFonts w:ascii="Aptos" w:hAnsi="Aptos"/>
          <w:color w:val="102A43"/>
          <w:sz w:val="28"/>
        </w:rPr>
        <w:t>ARTICLE 7 — CONSENT RECORDS</w:t>
      </w:r>
    </w:p>
    <w:p>
      <w:pPr>
        <w:keepLines/>
      </w:pPr>
      <w:r>
        <w:rPr>
          <w:rFonts w:ascii="Aptos" w:hAnsi="Aptos"/>
          <w:color w:val="263238"/>
          <w:sz w:val="19"/>
        </w:rPr>
        <w:t>PTE may retain:</w:t>
      </w:r>
    </w:p>
    <w:p>
      <w:pPr>
        <w:spacing w:after="56"/>
        <w:ind w:left="432" w:hanging="317"/>
      </w:pPr>
      <w:r>
        <w:rPr>
          <w:rFonts w:ascii="Aptos" w:hAnsi="Aptos"/>
          <w:color w:val="263238"/>
          <w:sz w:val="18"/>
        </w:rPr>
        <w:t xml:space="preserve">1.  </w:t>
      </w:r>
      <w:r>
        <w:rPr>
          <w:rFonts w:ascii="Aptos" w:hAnsi="Aptos"/>
          <w:color w:val="263238"/>
          <w:sz w:val="18"/>
        </w:rPr>
        <w:t>Consent identifier;</w:t>
      </w:r>
    </w:p>
    <w:p>
      <w:pPr>
        <w:spacing w:after="56"/>
        <w:ind w:left="432" w:hanging="317"/>
      </w:pPr>
      <w:r>
        <w:rPr>
          <w:rFonts w:ascii="Aptos" w:hAnsi="Aptos"/>
          <w:color w:val="263238"/>
          <w:sz w:val="18"/>
        </w:rPr>
        <w:t xml:space="preserve">2.  </w:t>
      </w:r>
      <w:r>
        <w:rPr>
          <w:rFonts w:ascii="Aptos" w:hAnsi="Aptos"/>
          <w:color w:val="263238"/>
          <w:sz w:val="18"/>
        </w:rPr>
        <w:t>Date and time;</w:t>
      </w:r>
    </w:p>
    <w:p>
      <w:pPr>
        <w:spacing w:after="56"/>
        <w:ind w:left="432" w:hanging="317"/>
      </w:pPr>
      <w:r>
        <w:rPr>
          <w:rFonts w:ascii="Aptos" w:hAnsi="Aptos"/>
          <w:color w:val="263238"/>
          <w:sz w:val="18"/>
        </w:rPr>
        <w:t xml:space="preserve">3.  </w:t>
      </w:r>
      <w:r>
        <w:rPr>
          <w:rFonts w:ascii="Aptos" w:hAnsi="Aptos"/>
          <w:color w:val="263238"/>
          <w:sz w:val="18"/>
        </w:rPr>
        <w:t>Banner, policy, and preference-centre version;</w:t>
      </w:r>
    </w:p>
    <w:p>
      <w:pPr>
        <w:spacing w:after="56"/>
        <w:ind w:left="432" w:hanging="317"/>
      </w:pPr>
      <w:r>
        <w:rPr>
          <w:rFonts w:ascii="Aptos" w:hAnsi="Aptos"/>
          <w:color w:val="263238"/>
          <w:sz w:val="18"/>
        </w:rPr>
        <w:t xml:space="preserve">4.  </w:t>
      </w:r>
      <w:r>
        <w:rPr>
          <w:rFonts w:ascii="Aptos" w:hAnsi="Aptos"/>
          <w:color w:val="263238"/>
          <w:sz w:val="18"/>
        </w:rPr>
        <w:t>Categories accepted or rejected;</w:t>
      </w:r>
    </w:p>
    <w:p>
      <w:pPr>
        <w:spacing w:after="56"/>
        <w:ind w:left="432" w:hanging="317"/>
      </w:pPr>
      <w:r>
        <w:rPr>
          <w:rFonts w:ascii="Aptos" w:hAnsi="Aptos"/>
          <w:color w:val="263238"/>
          <w:sz w:val="18"/>
        </w:rPr>
        <w:t xml:space="preserve">5.  </w:t>
      </w:r>
      <w:r>
        <w:rPr>
          <w:rFonts w:ascii="Aptos" w:hAnsi="Aptos"/>
          <w:color w:val="263238"/>
          <w:sz w:val="18"/>
        </w:rPr>
        <w:t>Withdrawal date;</w:t>
      </w:r>
    </w:p>
    <w:p>
      <w:pPr>
        <w:spacing w:after="56"/>
        <w:ind w:left="432" w:hanging="317"/>
      </w:pPr>
      <w:r>
        <w:rPr>
          <w:rFonts w:ascii="Aptos" w:hAnsi="Aptos"/>
          <w:color w:val="263238"/>
          <w:sz w:val="18"/>
        </w:rPr>
        <w:t xml:space="preserve">6.  </w:t>
      </w:r>
      <w:r>
        <w:rPr>
          <w:rFonts w:ascii="Aptos" w:hAnsi="Aptos"/>
          <w:color w:val="263238"/>
          <w:sz w:val="18"/>
        </w:rPr>
        <w:t>Region and limited device or browser information;</w:t>
      </w:r>
    </w:p>
    <w:p>
      <w:pPr>
        <w:spacing w:after="56"/>
        <w:ind w:left="432" w:hanging="317"/>
      </w:pPr>
      <w:r>
        <w:rPr>
          <w:rFonts w:ascii="Aptos" w:hAnsi="Aptos"/>
          <w:color w:val="263238"/>
          <w:sz w:val="18"/>
        </w:rPr>
        <w:t xml:space="preserve">7.  </w:t>
      </w:r>
      <w:r>
        <w:rPr>
          <w:rFonts w:ascii="Aptos" w:hAnsi="Aptos"/>
          <w:color w:val="263238"/>
          <w:sz w:val="18"/>
        </w:rPr>
        <w:t>Evidence of the interface shown.</w:t>
      </w:r>
    </w:p>
    <w:p>
      <w:pPr>
        <w:keepLines/>
      </w:pPr>
      <w:r>
        <w:rPr>
          <w:rFonts w:ascii="Aptos" w:hAnsi="Aptos"/>
          <w:color w:val="263238"/>
          <w:sz w:val="19"/>
        </w:rPr>
        <w:t>A refusal record may be stored as Essential so the choice is respected. Consent may be renewed approximately every six months or sooner after material changes, a new browser, deletion of the choice record, or legal requirement.</w:t>
      </w:r>
    </w:p>
    <w:p>
      <w:pPr>
        <w:pStyle w:val="Heading1"/>
        <w:keepNext/>
        <w:keepLines/>
      </w:pPr>
      <w:r>
        <w:rPr>
          <w:rFonts w:ascii="Aptos" w:hAnsi="Aptos"/>
          <w:color w:val="102A43"/>
          <w:sz w:val="28"/>
        </w:rPr>
        <w:t>ARTICLE 8 — COOKIE INVENTORY</w:t>
      </w:r>
    </w:p>
    <w:p>
      <w:pPr>
        <w:keepLines/>
      </w:pPr>
      <w:r>
        <w:rPr>
          <w:rFonts w:ascii="Aptos" w:hAnsi="Aptos"/>
          <w:color w:val="263238"/>
          <w:sz w:val="19"/>
        </w:rPr>
        <w:t>PTE must maintain a technically verified inventory identifying:</w:t>
      </w:r>
    </w:p>
    <w:p>
      <w:pPr>
        <w:spacing w:after="56"/>
        <w:ind w:left="432" w:hanging="317"/>
      </w:pPr>
      <w:r>
        <w:rPr>
          <w:rFonts w:ascii="Aptos" w:hAnsi="Aptos"/>
          <w:color w:val="263238"/>
          <w:sz w:val="18"/>
        </w:rPr>
        <w:t xml:space="preserve">1.  </w:t>
      </w:r>
      <w:r>
        <w:rPr>
          <w:rFonts w:ascii="Aptos" w:hAnsi="Aptos"/>
          <w:color w:val="263238"/>
          <w:sz w:val="18"/>
        </w:rPr>
        <w:t>Name;</w:t>
      </w:r>
    </w:p>
    <w:p>
      <w:pPr>
        <w:spacing w:after="56"/>
        <w:ind w:left="432" w:hanging="317"/>
      </w:pPr>
      <w:r>
        <w:rPr>
          <w:rFonts w:ascii="Aptos" w:hAnsi="Aptos"/>
          <w:color w:val="263238"/>
          <w:sz w:val="18"/>
        </w:rPr>
        <w:t xml:space="preserve">2.  </w:t>
      </w:r>
      <w:r>
        <w:rPr>
          <w:rFonts w:ascii="Aptos" w:hAnsi="Aptos"/>
          <w:color w:val="263238"/>
          <w:sz w:val="18"/>
        </w:rPr>
        <w:t>Provider and domain;</w:t>
      </w:r>
    </w:p>
    <w:p>
      <w:pPr>
        <w:spacing w:after="56"/>
        <w:ind w:left="432" w:hanging="317"/>
      </w:pPr>
      <w:r>
        <w:rPr>
          <w:rFonts w:ascii="Aptos" w:hAnsi="Aptos"/>
          <w:color w:val="263238"/>
          <w:sz w:val="18"/>
        </w:rPr>
        <w:t xml:space="preserve">3.  </w:t>
      </w:r>
      <w:r>
        <w:rPr>
          <w:rFonts w:ascii="Aptos" w:hAnsi="Aptos"/>
          <w:color w:val="263238"/>
          <w:sz w:val="18"/>
        </w:rPr>
        <w:t>Purpose and category;</w:t>
      </w:r>
    </w:p>
    <w:p>
      <w:pPr>
        <w:spacing w:after="56"/>
        <w:ind w:left="432" w:hanging="317"/>
      </w:pPr>
      <w:r>
        <w:rPr>
          <w:rFonts w:ascii="Aptos" w:hAnsi="Aptos"/>
          <w:color w:val="263238"/>
          <w:sz w:val="18"/>
        </w:rPr>
        <w:t xml:space="preserve">4.  </w:t>
      </w:r>
      <w:r>
        <w:rPr>
          <w:rFonts w:ascii="Aptos" w:hAnsi="Aptos"/>
          <w:color w:val="263238"/>
          <w:sz w:val="18"/>
        </w:rPr>
        <w:t>First- or third-party status;</w:t>
      </w:r>
    </w:p>
    <w:p>
      <w:pPr>
        <w:spacing w:after="56"/>
        <w:ind w:left="432" w:hanging="317"/>
      </w:pPr>
      <w:r>
        <w:rPr>
          <w:rFonts w:ascii="Aptos" w:hAnsi="Aptos"/>
          <w:color w:val="263238"/>
          <w:sz w:val="18"/>
        </w:rPr>
        <w:t xml:space="preserve">5.  </w:t>
      </w:r>
      <w:r>
        <w:rPr>
          <w:rFonts w:ascii="Aptos" w:hAnsi="Aptos"/>
          <w:color w:val="263238"/>
          <w:sz w:val="18"/>
        </w:rPr>
        <w:t>Session or persistent status;</w:t>
      </w:r>
    </w:p>
    <w:p>
      <w:pPr>
        <w:spacing w:after="56"/>
        <w:ind w:left="432" w:hanging="317"/>
      </w:pPr>
      <w:r>
        <w:rPr>
          <w:rFonts w:ascii="Aptos" w:hAnsi="Aptos"/>
          <w:color w:val="263238"/>
          <w:sz w:val="18"/>
        </w:rPr>
        <w:t xml:space="preserve">6.  </w:t>
      </w:r>
      <w:r>
        <w:rPr>
          <w:rFonts w:ascii="Aptos" w:hAnsi="Aptos"/>
          <w:color w:val="263238"/>
          <w:sz w:val="18"/>
        </w:rPr>
        <w:t>Duration;</w:t>
      </w:r>
    </w:p>
    <w:p>
      <w:pPr>
        <w:spacing w:after="56"/>
        <w:ind w:left="432" w:hanging="317"/>
      </w:pPr>
      <w:r>
        <w:rPr>
          <w:rFonts w:ascii="Aptos" w:hAnsi="Aptos"/>
          <w:color w:val="263238"/>
          <w:sz w:val="18"/>
        </w:rPr>
        <w:t xml:space="preserve">7.  </w:t>
      </w:r>
      <w:r>
        <w:rPr>
          <w:rFonts w:ascii="Aptos" w:hAnsi="Aptos"/>
          <w:color w:val="263238"/>
          <w:sz w:val="18"/>
        </w:rPr>
        <w:t>Information processed;</w:t>
      </w:r>
    </w:p>
    <w:p>
      <w:pPr>
        <w:spacing w:after="56"/>
        <w:ind w:left="432" w:hanging="317"/>
      </w:pPr>
      <w:r>
        <w:rPr>
          <w:rFonts w:ascii="Aptos" w:hAnsi="Aptos"/>
          <w:color w:val="263238"/>
          <w:sz w:val="18"/>
        </w:rPr>
        <w:t xml:space="preserve">8.  </w:t>
      </w:r>
      <w:r>
        <w:rPr>
          <w:rFonts w:ascii="Aptos" w:hAnsi="Aptos"/>
          <w:color w:val="263238"/>
          <w:sz w:val="18"/>
        </w:rPr>
        <w:t>Consent basis;</w:t>
      </w:r>
    </w:p>
    <w:p>
      <w:pPr>
        <w:spacing w:after="56"/>
        <w:ind w:left="432" w:hanging="317"/>
      </w:pPr>
      <w:r>
        <w:rPr>
          <w:rFonts w:ascii="Aptos" w:hAnsi="Aptos"/>
          <w:color w:val="263238"/>
          <w:sz w:val="18"/>
        </w:rPr>
        <w:t xml:space="preserve">9.  </w:t>
      </w:r>
      <w:r>
        <w:rPr>
          <w:rFonts w:ascii="Aptos" w:hAnsi="Aptos"/>
          <w:color w:val="263238"/>
          <w:sz w:val="18"/>
        </w:rPr>
        <w:t>Region;</w:t>
      </w:r>
    </w:p>
    <w:p>
      <w:pPr>
        <w:spacing w:after="56"/>
        <w:ind w:left="432" w:hanging="317"/>
      </w:pPr>
      <w:r>
        <w:rPr>
          <w:rFonts w:ascii="Aptos" w:hAnsi="Aptos"/>
          <w:color w:val="263238"/>
          <w:sz w:val="18"/>
        </w:rPr>
        <w:t xml:space="preserve">10.  </w:t>
      </w:r>
      <w:r>
        <w:rPr>
          <w:rFonts w:ascii="Aptos" w:hAnsi="Aptos"/>
          <w:color w:val="263238"/>
          <w:sz w:val="18"/>
        </w:rPr>
        <w:t>Last verification date.</w:t>
      </w:r>
    </w:p>
    <w:p>
      <w:pPr>
        <w:keepLines/>
      </w:pPr>
      <w:r>
        <w:rPr>
          <w:rFonts w:ascii="Aptos" w:hAnsi="Aptos"/>
          <w:color w:val="263238"/>
          <w:sz w:val="19"/>
        </w:rPr>
        <w:t>The inventory must be based on scanning, source-code, tag-manager, plugin, network-request, embed, and logged-in-page review. No provider should be listed merely because it is commonly used.</w:t>
      </w:r>
    </w:p>
    <w:p>
      <w:pPr>
        <w:pStyle w:val="Heading1"/>
        <w:keepNext/>
        <w:keepLines/>
      </w:pPr>
      <w:r>
        <w:rPr>
          <w:rFonts w:ascii="Aptos" w:hAnsi="Aptos"/>
          <w:color w:val="102A43"/>
          <w:sz w:val="28"/>
        </w:rPr>
        <w:t>ARTICLE 9 — THIRD-PARTY PROVIDERS</w:t>
      </w:r>
    </w:p>
    <w:p>
      <w:pPr>
        <w:spacing w:after="56"/>
        <w:ind w:left="432" w:hanging="317"/>
      </w:pPr>
      <w:r>
        <w:rPr>
          <w:rFonts w:ascii="Aptos" w:hAnsi="Aptos"/>
          <w:color w:val="263238"/>
          <w:sz w:val="18"/>
        </w:rPr>
        <w:t xml:space="preserve">1.  </w:t>
      </w:r>
      <w:r>
        <w:rPr>
          <w:rFonts w:ascii="Aptos" w:hAnsi="Aptos"/>
          <w:color w:val="263238"/>
          <w:sz w:val="18"/>
        </w:rPr>
        <w:t>Third parties may support hosting, security, identity, analytics, media, maps, chat, signatures, payments, advertising, email, and other functions.</w:t>
      </w:r>
    </w:p>
    <w:p>
      <w:pPr>
        <w:spacing w:after="56"/>
        <w:ind w:left="432" w:hanging="317"/>
      </w:pPr>
      <w:r>
        <w:rPr>
          <w:rFonts w:ascii="Aptos" w:hAnsi="Aptos"/>
          <w:color w:val="263238"/>
          <w:sz w:val="18"/>
        </w:rPr>
        <w:t xml:space="preserve">2.  </w:t>
      </w:r>
      <w:r>
        <w:rPr>
          <w:rFonts w:ascii="Aptos" w:hAnsi="Aptos"/>
          <w:color w:val="263238"/>
          <w:sz w:val="18"/>
        </w:rPr>
        <w:t>PTE evaluates purpose, data, retention, security, transfers, contract, consent, and opt-out implications.</w:t>
      </w:r>
    </w:p>
    <w:p>
      <w:pPr>
        <w:spacing w:after="56"/>
        <w:ind w:left="432" w:hanging="317"/>
      </w:pPr>
      <w:r>
        <w:rPr>
          <w:rFonts w:ascii="Aptos" w:hAnsi="Aptos"/>
          <w:color w:val="263238"/>
          <w:sz w:val="18"/>
        </w:rPr>
        <w:t xml:space="preserve">3.  </w:t>
      </w:r>
      <w:r>
        <w:rPr>
          <w:rFonts w:ascii="Aptos" w:hAnsi="Aptos"/>
          <w:color w:val="263238"/>
          <w:sz w:val="18"/>
        </w:rPr>
        <w:t>Confidential backend providers need not be publicly identified unless their technology directly interacts with the user’s browser, independently receives Personal Information, or identification is legally or materially required.</w:t>
      </w:r>
    </w:p>
    <w:p>
      <w:pPr>
        <w:spacing w:after="56"/>
        <w:ind w:left="432" w:hanging="317"/>
      </w:pPr>
      <w:r>
        <w:rPr>
          <w:rFonts w:ascii="Aptos" w:hAnsi="Aptos"/>
          <w:color w:val="263238"/>
          <w:sz w:val="18"/>
        </w:rPr>
        <w:t xml:space="preserve">4.  </w:t>
      </w:r>
      <w:r>
        <w:rPr>
          <w:rFonts w:ascii="Aptos" w:hAnsi="Aptos"/>
          <w:color w:val="263238"/>
          <w:sz w:val="18"/>
        </w:rPr>
        <w:t>Optional embedded content may remain blocked until consent.</w:t>
      </w:r>
    </w:p>
    <w:p>
      <w:pPr>
        <w:pStyle w:val="Heading1"/>
        <w:keepNext/>
        <w:keepLines/>
      </w:pPr>
      <w:r>
        <w:rPr>
          <w:rFonts w:ascii="Aptos" w:hAnsi="Aptos"/>
          <w:color w:val="102A43"/>
          <w:sz w:val="28"/>
        </w:rPr>
        <w:t>ARTICLE 10 — ANALYTICS AND ADVERTISING</w:t>
      </w:r>
    </w:p>
    <w:p>
      <w:pPr>
        <w:spacing w:after="56"/>
        <w:ind w:left="432" w:hanging="317"/>
      </w:pPr>
      <w:r>
        <w:rPr>
          <w:rFonts w:ascii="Aptos" w:hAnsi="Aptos"/>
          <w:color w:val="263238"/>
          <w:sz w:val="18"/>
        </w:rPr>
        <w:t xml:space="preserve">1.  </w:t>
      </w:r>
      <w:r>
        <w:rPr>
          <w:rFonts w:ascii="Aptos" w:hAnsi="Aptos"/>
          <w:color w:val="263238"/>
          <w:sz w:val="18"/>
        </w:rPr>
        <w:t>Optional analytics must remain blocked where prior consent is required.</w:t>
      </w:r>
    </w:p>
    <w:p>
      <w:pPr>
        <w:spacing w:after="56"/>
        <w:ind w:left="432" w:hanging="317"/>
      </w:pPr>
      <w:r>
        <w:rPr>
          <w:rFonts w:ascii="Aptos" w:hAnsi="Aptos"/>
          <w:color w:val="263238"/>
          <w:sz w:val="18"/>
        </w:rPr>
        <w:t xml:space="preserve">2.  </w:t>
      </w:r>
      <w:r>
        <w:rPr>
          <w:rFonts w:ascii="Aptos" w:hAnsi="Aptos"/>
          <w:color w:val="263238"/>
          <w:sz w:val="18"/>
        </w:rPr>
        <w:t>Privacy-enhancing configurations may include minimization, shorter retention, IP reduction, restricted advertising features, limited identifiers, and access controls.</w:t>
      </w:r>
    </w:p>
    <w:p>
      <w:pPr>
        <w:spacing w:after="56"/>
        <w:ind w:left="432" w:hanging="317"/>
      </w:pPr>
      <w:r>
        <w:rPr>
          <w:rFonts w:ascii="Aptos" w:hAnsi="Aptos"/>
          <w:color w:val="263238"/>
          <w:sz w:val="18"/>
        </w:rPr>
        <w:t xml:space="preserve">3.  </w:t>
      </w:r>
      <w:r>
        <w:rPr>
          <w:rFonts w:ascii="Aptos" w:hAnsi="Aptos"/>
          <w:color w:val="263238"/>
          <w:sz w:val="18"/>
        </w:rPr>
        <w:t>Advertising technologies must remain disabled before required consent.</w:t>
      </w:r>
    </w:p>
    <w:p>
      <w:pPr>
        <w:spacing w:after="56"/>
        <w:ind w:left="432" w:hanging="317"/>
      </w:pPr>
      <w:r>
        <w:rPr>
          <w:rFonts w:ascii="Aptos" w:hAnsi="Aptos"/>
          <w:color w:val="263238"/>
          <w:sz w:val="18"/>
        </w:rPr>
        <w:t xml:space="preserve">4.  </w:t>
      </w:r>
      <w:r>
        <w:rPr>
          <w:rFonts w:ascii="Aptos" w:hAnsi="Aptos"/>
          <w:color w:val="263238"/>
          <w:sz w:val="18"/>
        </w:rPr>
        <w:t>Users may opt out of covered sale, sharing, or targeted advertising through Cookie Settings, a “Do Not Sell or Share” link, GPC, or the Privacy Office.</w:t>
      </w:r>
    </w:p>
    <w:p>
      <w:pPr>
        <w:pStyle w:val="Heading1"/>
        <w:keepNext/>
        <w:keepLines/>
      </w:pPr>
      <w:r>
        <w:rPr>
          <w:rFonts w:ascii="Aptos" w:hAnsi="Aptos"/>
          <w:color w:val="102A43"/>
          <w:sz w:val="28"/>
        </w:rPr>
        <w:t>ARTICLE 11 — GPC AND BROWSER SIGNALS</w:t>
      </w:r>
    </w:p>
    <w:p>
      <w:pPr>
        <w:spacing w:after="56"/>
        <w:ind w:left="432" w:hanging="317"/>
      </w:pPr>
      <w:r>
        <w:rPr>
          <w:rFonts w:ascii="Aptos" w:hAnsi="Aptos"/>
          <w:color w:val="263238"/>
          <w:sz w:val="18"/>
        </w:rPr>
        <w:t xml:space="preserve">1.  </w:t>
      </w:r>
      <w:r>
        <w:rPr>
          <w:rFonts w:ascii="Aptos" w:hAnsi="Aptos"/>
          <w:color w:val="263238"/>
          <w:sz w:val="18"/>
        </w:rPr>
        <w:t>PTE will honor valid GPC or other recognized opt-out signals where applicable.</w:t>
      </w:r>
    </w:p>
    <w:p>
      <w:pPr>
        <w:spacing w:after="56"/>
        <w:ind w:left="432" w:hanging="317"/>
      </w:pPr>
      <w:r>
        <w:rPr>
          <w:rFonts w:ascii="Aptos" w:hAnsi="Aptos"/>
          <w:color w:val="263238"/>
          <w:sz w:val="18"/>
        </w:rPr>
        <w:t xml:space="preserve">2.  </w:t>
      </w:r>
      <w:r>
        <w:rPr>
          <w:rFonts w:ascii="Aptos" w:hAnsi="Aptos"/>
          <w:color w:val="263238"/>
          <w:sz w:val="18"/>
        </w:rPr>
        <w:t>The signal may apply to the browser, device, pseudonymous profile, and logged-in Account where required and technically feasible.</w:t>
      </w:r>
    </w:p>
    <w:p>
      <w:pPr>
        <w:spacing w:after="56"/>
        <w:ind w:left="432" w:hanging="317"/>
      </w:pPr>
      <w:r>
        <w:rPr>
          <w:rFonts w:ascii="Aptos" w:hAnsi="Aptos"/>
          <w:color w:val="263238"/>
          <w:sz w:val="18"/>
        </w:rPr>
        <w:t xml:space="preserve">3.  </w:t>
      </w:r>
      <w:r>
        <w:rPr>
          <w:rFonts w:ascii="Aptos" w:hAnsi="Aptos"/>
          <w:color w:val="263238"/>
          <w:sz w:val="18"/>
        </w:rPr>
        <w:t>Core services will not be improperly degraded because a user sends a valid signal.</w:t>
      </w:r>
    </w:p>
    <w:p>
      <w:pPr>
        <w:spacing w:after="56"/>
        <w:ind w:left="432" w:hanging="317"/>
      </w:pPr>
      <w:r>
        <w:rPr>
          <w:rFonts w:ascii="Aptos" w:hAnsi="Aptos"/>
          <w:color w:val="263238"/>
          <w:sz w:val="18"/>
        </w:rPr>
        <w:t xml:space="preserve">4.  </w:t>
      </w:r>
      <w:r>
        <w:rPr>
          <w:rFonts w:ascii="Aptos" w:hAnsi="Aptos"/>
          <w:color w:val="263238"/>
          <w:sz w:val="18"/>
        </w:rPr>
        <w:t>Do Not Track is not governed by a single universal standard; PTE responds to legally recognized signals.</w:t>
      </w:r>
    </w:p>
    <w:p>
      <w:pPr>
        <w:pStyle w:val="Heading1"/>
        <w:keepNext/>
        <w:keepLines/>
      </w:pPr>
      <w:r>
        <w:rPr>
          <w:rFonts w:ascii="Aptos" w:hAnsi="Aptos"/>
          <w:color w:val="102A43"/>
          <w:sz w:val="28"/>
        </w:rPr>
        <w:t>ARTICLE 12 — REGIONAL OPERATION</w:t>
      </w:r>
    </w:p>
    <w:p>
      <w:pPr>
        <w:spacing w:after="56"/>
        <w:ind w:left="432" w:hanging="317"/>
      </w:pPr>
      <w:r>
        <w:rPr>
          <w:rFonts w:ascii="Aptos" w:hAnsi="Aptos"/>
          <w:color w:val="263238"/>
          <w:sz w:val="18"/>
        </w:rPr>
        <w:t xml:space="preserve">1.  </w:t>
      </w:r>
      <w:r>
        <w:rPr>
          <w:rFonts w:ascii="Aptos" w:hAnsi="Aptos"/>
          <w:color w:val="263238"/>
          <w:sz w:val="18"/>
        </w:rPr>
        <w:t>Consent-required regions receive prior blocking, category choices, records, and withdrawal.</w:t>
      </w:r>
    </w:p>
    <w:p>
      <w:pPr>
        <w:spacing w:after="56"/>
        <w:ind w:left="432" w:hanging="317"/>
      </w:pPr>
      <w:r>
        <w:rPr>
          <w:rFonts w:ascii="Aptos" w:hAnsi="Aptos"/>
          <w:color w:val="263238"/>
          <w:sz w:val="18"/>
        </w:rPr>
        <w:t xml:space="preserve">2.  </w:t>
      </w:r>
      <w:r>
        <w:rPr>
          <w:rFonts w:ascii="Aptos" w:hAnsi="Aptos"/>
          <w:color w:val="263238"/>
          <w:sz w:val="18"/>
        </w:rPr>
        <w:t>Opt-out regions receive sale, sharing, targeted-advertising, and profiling controls.</w:t>
      </w:r>
    </w:p>
    <w:p>
      <w:pPr>
        <w:spacing w:after="56"/>
        <w:ind w:left="432" w:hanging="317"/>
      </w:pPr>
      <w:r>
        <w:rPr>
          <w:rFonts w:ascii="Aptos" w:hAnsi="Aptos"/>
          <w:color w:val="263238"/>
          <w:sz w:val="18"/>
        </w:rPr>
        <w:t xml:space="preserve">3.  </w:t>
      </w:r>
      <w:r>
        <w:rPr>
          <w:rFonts w:ascii="Aptos" w:hAnsi="Aptos"/>
          <w:color w:val="263238"/>
          <w:sz w:val="18"/>
        </w:rPr>
        <w:t>Where location is uncertain, PTE may apply the more privacy-protective configuration.</w:t>
      </w:r>
    </w:p>
    <w:p>
      <w:pPr>
        <w:spacing w:after="56"/>
        <w:ind w:left="432" w:hanging="317"/>
      </w:pPr>
      <w:r>
        <w:rPr>
          <w:rFonts w:ascii="Aptos" w:hAnsi="Aptos"/>
          <w:color w:val="263238"/>
          <w:sz w:val="18"/>
        </w:rPr>
        <w:t xml:space="preserve">4.  </w:t>
      </w:r>
      <w:r>
        <w:rPr>
          <w:rFonts w:ascii="Aptos" w:hAnsi="Aptos"/>
          <w:color w:val="263238"/>
          <w:sz w:val="18"/>
        </w:rPr>
        <w:t>Approximate region may be used; precise location is not required solely for the banner.</w:t>
      </w:r>
    </w:p>
    <w:p>
      <w:pPr>
        <w:pStyle w:val="Heading1"/>
        <w:keepNext/>
        <w:keepLines/>
      </w:pPr>
      <w:r>
        <w:rPr>
          <w:rFonts w:ascii="Aptos" w:hAnsi="Aptos"/>
          <w:color w:val="102A43"/>
          <w:sz w:val="28"/>
        </w:rPr>
        <w:t>ARTICLE 13 — EMAIL PIXELS</w:t>
      </w:r>
    </w:p>
    <w:p>
      <w:pPr>
        <w:keepLines/>
      </w:pPr>
      <w:r>
        <w:rPr>
          <w:rFonts w:ascii="Aptos" w:hAnsi="Aptos"/>
          <w:color w:val="263238"/>
          <w:sz w:val="19"/>
        </w:rPr>
        <w:t>Email technologies may measure delivery, opening, links, devices, and campaigns. Service-email measurement may support security and delivery; promotional measurement remains subject to applicable consent, Cookie, and marketing rules. Blocking remote images may limit measurement.</w:t>
      </w:r>
    </w:p>
    <w:p>
      <w:pPr>
        <w:pStyle w:val="Heading1"/>
        <w:keepNext/>
        <w:keepLines/>
      </w:pPr>
      <w:r>
        <w:rPr>
          <w:rFonts w:ascii="Aptos" w:hAnsi="Aptos"/>
          <w:color w:val="102A43"/>
          <w:sz w:val="28"/>
        </w:rPr>
        <w:t>ARTICLE 14 — MEMBER ACCOUNT TECHNOLOGIES</w:t>
      </w:r>
    </w:p>
    <w:p>
      <w:pPr>
        <w:keepLines/>
      </w:pPr>
      <w:r>
        <w:rPr>
          <w:rFonts w:ascii="Aptos" w:hAnsi="Aptos"/>
          <w:color w:val="263238"/>
          <w:sz w:val="19"/>
        </w:rPr>
        <w:t>Essential technologies may recognize authenticated users, secure sessions, apply permissions, detect fraud, and protect bank changes, Trade Credit transfers, Conversion, password resets, and other high-risk actions.</w:t>
      </w:r>
    </w:p>
    <w:p>
      <w:pPr>
        <w:pStyle w:val="Heading1"/>
        <w:keepNext/>
        <w:keepLines/>
      </w:pPr>
      <w:r>
        <w:rPr>
          <w:rFonts w:ascii="Aptos" w:hAnsi="Aptos"/>
          <w:color w:val="102A43"/>
          <w:sz w:val="28"/>
        </w:rPr>
        <w:t>ARTICLE 15 — RETENTION AND INTERNATIONAL PROCESSING</w:t>
      </w:r>
    </w:p>
    <w:p>
      <w:pPr>
        <w:keepLines/>
      </w:pPr>
      <w:r>
        <w:rPr>
          <w:rFonts w:ascii="Aptos" w:hAnsi="Aptos"/>
          <w:color w:val="263238"/>
          <w:sz w:val="19"/>
        </w:rPr>
        <w:t>Cookie duration varies by purpose and is stated in the inventory. Derived data may be retained separately under the Privacy Policy. International processing uses applicable contractual, adequacy, consent, or other lawful safeguards.</w:t>
      </w:r>
    </w:p>
    <w:p>
      <w:pPr>
        <w:pStyle w:val="Heading1"/>
        <w:keepNext/>
        <w:keepLines/>
      </w:pPr>
      <w:r>
        <w:rPr>
          <w:rFonts w:ascii="Aptos" w:hAnsi="Aptos"/>
          <w:color w:val="102A43"/>
          <w:sz w:val="28"/>
        </w:rPr>
        <w:t>ARTICLE 16 — BROWSER CONTROLS</w:t>
      </w:r>
    </w:p>
    <w:p>
      <w:pPr>
        <w:keepLines/>
      </w:pPr>
      <w:r>
        <w:rPr>
          <w:rFonts w:ascii="Aptos" w:hAnsi="Aptos"/>
          <w:color w:val="263238"/>
          <w:sz w:val="19"/>
        </w:rPr>
        <w:t>Browsers and devices may allow viewing, deletion, blocking, third-party restrictions, storage clearing, advertising controls, and privacy signals. Blocking all Cookies may interfere with login, forms, security, Transactions, and payment sessions. Cookie Settings are recommended to reject optional technologies while preserving core functions.</w:t>
      </w:r>
    </w:p>
    <w:p>
      <w:pPr>
        <w:pStyle w:val="Heading1"/>
        <w:keepNext/>
        <w:keepLines/>
      </w:pPr>
      <w:r>
        <w:rPr>
          <w:rFonts w:ascii="Aptos" w:hAnsi="Aptos"/>
          <w:color w:val="102A43"/>
          <w:sz w:val="28"/>
        </w:rPr>
        <w:t>ARTICLE 17 — SECURITY, CHILDREN, AND RIGHTS</w:t>
      </w:r>
    </w:p>
    <w:p>
      <w:pPr>
        <w:spacing w:after="56"/>
        <w:ind w:left="432" w:hanging="317"/>
      </w:pPr>
      <w:r>
        <w:rPr>
          <w:rFonts w:ascii="Aptos" w:hAnsi="Aptos"/>
          <w:color w:val="263238"/>
          <w:sz w:val="18"/>
        </w:rPr>
        <w:t xml:space="preserve">1.  </w:t>
      </w:r>
      <w:r>
        <w:rPr>
          <w:rFonts w:ascii="Aptos" w:hAnsi="Aptos"/>
          <w:color w:val="263238"/>
          <w:sz w:val="18"/>
        </w:rPr>
        <w:t>PTE applies reasonable safeguards but cannot guarantee absolute security.</w:t>
      </w:r>
    </w:p>
    <w:p>
      <w:pPr>
        <w:spacing w:after="56"/>
        <w:ind w:left="432" w:hanging="317"/>
      </w:pPr>
      <w:r>
        <w:rPr>
          <w:rFonts w:ascii="Aptos" w:hAnsi="Aptos"/>
          <w:color w:val="263238"/>
          <w:sz w:val="18"/>
        </w:rPr>
        <w:t xml:space="preserve">2.  </w:t>
      </w:r>
      <w:r>
        <w:rPr>
          <w:rFonts w:ascii="Aptos" w:hAnsi="Aptos"/>
          <w:color w:val="263238"/>
          <w:sz w:val="18"/>
        </w:rPr>
        <w:t>PTE is an adult business service and does not intentionally track children for targeted advertising.</w:t>
      </w:r>
    </w:p>
    <w:p>
      <w:pPr>
        <w:spacing w:after="56"/>
        <w:ind w:left="432" w:hanging="317"/>
      </w:pPr>
      <w:r>
        <w:rPr>
          <w:rFonts w:ascii="Aptos" w:hAnsi="Aptos"/>
          <w:color w:val="263238"/>
          <w:sz w:val="18"/>
        </w:rPr>
        <w:t xml:space="preserve">3.  </w:t>
      </w:r>
      <w:r>
        <w:rPr>
          <w:rFonts w:ascii="Aptos" w:hAnsi="Aptos"/>
          <w:color w:val="263238"/>
          <w:sz w:val="18"/>
        </w:rPr>
        <w:t>Depending on law, users may accept or reject optional technologies, withdraw consent, opt out of sale, sharing, and targeted advertising, use preference signals, access or delete Cookie-derived Personal Information, and complain to a regulator.</w:t>
      </w:r>
    </w:p>
    <w:p>
      <w:pPr>
        <w:pStyle w:val="Heading1"/>
        <w:keepNext/>
        <w:keepLines/>
      </w:pPr>
      <w:r>
        <w:rPr>
          <w:rFonts w:ascii="Aptos" w:hAnsi="Aptos"/>
          <w:color w:val="102A43"/>
          <w:sz w:val="28"/>
        </w:rPr>
        <w:t>ARTICLE 18 — REQUESTS AND CHANGES</w:t>
      </w:r>
    </w:p>
    <w:p>
      <w:pPr>
        <w:keepLines/>
      </w:pPr>
      <w:r>
        <w:rPr>
          <w:rFonts w:ascii="Aptos" w:hAnsi="Aptos"/>
          <w:color w:val="263238"/>
          <w:sz w:val="19"/>
        </w:rPr>
        <w:t xml:space="preserve">Cookie requests may be sent to </w:t>
      </w:r>
      <w:r>
        <w:rPr>
          <w:rFonts w:ascii="Aptos" w:hAnsi="Aptos"/>
          <w:b/>
          <w:color w:val="263238"/>
          <w:sz w:val="19"/>
        </w:rPr>
        <w:t>info@wtebiz.com</w:t>
      </w:r>
      <w:r>
        <w:rPr>
          <w:rFonts w:ascii="Aptos" w:hAnsi="Aptos"/>
          <w:color w:val="263238"/>
          <w:sz w:val="19"/>
        </w:rPr>
        <w:t xml:space="preserve"> with subject “Cookie Privacy Request.” PTE may update this Policy for technology, providers, law, security, analytics, advertising, and operational changes. A new choice will be requested where required.</w:t>
      </w:r>
    </w:p>
    <w:p>
      <w:pPr>
        <w:pStyle w:val="Heading1"/>
        <w:keepNext/>
        <w:keepLines/>
      </w:pPr>
      <w:r>
        <w:rPr>
          <w:rFonts w:ascii="Aptos" w:hAnsi="Aptos"/>
          <w:color w:val="102A43"/>
          <w:sz w:val="28"/>
        </w:rPr>
        <w:t>SCHEDULE A — BANNER TEXT</w:t>
      </w:r>
    </w:p>
    <w:p>
      <w:pPr>
        <w:pStyle w:val="Heading2"/>
        <w:keepNext/>
      </w:pPr>
      <w:r>
        <w:rPr>
          <w:rFonts w:ascii="Aptos" w:hAnsi="Aptos"/>
          <w:color w:val="2F80C8"/>
          <w:sz w:val="23"/>
        </w:rPr>
        <w:t>Your Privacy Choices</w:t>
      </w:r>
    </w:p>
    <w:p>
      <w:pPr>
        <w:keepLines/>
      </w:pPr>
      <w:r>
        <w:rPr>
          <w:rFonts w:ascii="Aptos" w:hAnsi="Aptos"/>
          <w:color w:val="263238"/>
          <w:sz w:val="19"/>
        </w:rPr>
        <w:t>Premier Trade Exchange uses essential Cookies to operate and secure this website. With your permission, we also use optional Cookies for preferences, analytics, embedded content, and advertising.</w:t>
      </w:r>
    </w:p>
    <w:p>
      <w:pPr>
        <w:keepLines/>
      </w:pPr>
      <w:r>
        <w:rPr>
          <w:rFonts w:ascii="Aptos" w:hAnsi="Aptos"/>
          <w:color w:val="263238"/>
          <w:sz w:val="19"/>
        </w:rPr>
        <w:t xml:space="preserve">Select </w:t>
      </w:r>
      <w:r>
        <w:rPr>
          <w:rFonts w:ascii="Aptos" w:hAnsi="Aptos"/>
          <w:b/>
          <w:color w:val="263238"/>
          <w:sz w:val="19"/>
        </w:rPr>
        <w:t>Accept All</w:t>
      </w:r>
      <w:r>
        <w:rPr>
          <w:rFonts w:ascii="Aptos" w:hAnsi="Aptos"/>
          <w:color w:val="263238"/>
          <w:sz w:val="19"/>
        </w:rPr>
        <w:t xml:space="preserve">, </w:t>
      </w:r>
      <w:r>
        <w:rPr>
          <w:rFonts w:ascii="Aptos" w:hAnsi="Aptos"/>
          <w:b/>
          <w:color w:val="263238"/>
          <w:sz w:val="19"/>
        </w:rPr>
        <w:t>Reject Non-Essential</w:t>
      </w:r>
      <w:r>
        <w:rPr>
          <w:rFonts w:ascii="Aptos" w:hAnsi="Aptos"/>
          <w:color w:val="263238"/>
          <w:sz w:val="19"/>
        </w:rPr>
        <w:t xml:space="preserve">, or </w:t>
      </w:r>
      <w:r>
        <w:rPr>
          <w:rFonts w:ascii="Aptos" w:hAnsi="Aptos"/>
          <w:b/>
          <w:color w:val="263238"/>
          <w:sz w:val="19"/>
        </w:rPr>
        <w:t>Manage Preferences</w:t>
      </w:r>
      <w:r>
        <w:rPr>
          <w:rFonts w:ascii="Aptos" w:hAnsi="Aptos"/>
          <w:color w:val="263238"/>
          <w:sz w:val="19"/>
        </w:rPr>
        <w:t xml:space="preserve">. You can change your choice at any time through </w:t>
      </w:r>
      <w:r>
        <w:rPr>
          <w:rFonts w:ascii="Aptos" w:hAnsi="Aptos"/>
          <w:b/>
          <w:color w:val="263238"/>
          <w:sz w:val="19"/>
        </w:rPr>
        <w:t>Cookie Settings</w:t>
      </w:r>
      <w:r>
        <w:rPr>
          <w:rFonts w:ascii="Aptos" w:hAnsi="Aptos"/>
          <w:color w:val="263238"/>
          <w:sz w:val="19"/>
        </w:rPr>
        <w:t>.</w:t>
      </w:r>
    </w:p>
    <w:p>
      <w:pPr>
        <w:pStyle w:val="Heading1"/>
        <w:keepNext/>
        <w:keepLines/>
      </w:pPr>
      <w:r>
        <w:rPr>
          <w:rFonts w:ascii="Aptos" w:hAnsi="Aptos"/>
          <w:color w:val="102A43"/>
          <w:sz w:val="28"/>
        </w:rPr>
        <w:t>SCHEDULE B — PREFERENCE CENTRE</w:t>
      </w:r>
    </w:p>
    <w:p>
      <w:pPr>
        <w:pStyle w:val="ListBullet"/>
        <w:spacing w:after="56"/>
        <w:ind w:left="389" w:hanging="230"/>
      </w:pPr>
      <w:r>
        <w:rPr>
          <w:rFonts w:ascii="Aptos" w:hAnsi="Aptos"/>
          <w:color w:val="263238"/>
          <w:sz w:val="18"/>
        </w:rPr>
        <w:t>Strictly Necessary and Security — Always Active</w:t>
      </w:r>
    </w:p>
    <w:p>
      <w:pPr>
        <w:pStyle w:val="ListBullet"/>
        <w:spacing w:after="56"/>
        <w:ind w:left="389" w:hanging="230"/>
      </w:pPr>
      <w:r>
        <w:rPr>
          <w:rFonts w:ascii="Aptos" w:hAnsi="Aptos"/>
          <w:color w:val="263238"/>
          <w:sz w:val="18"/>
        </w:rPr>
        <w:t>Functional and Preference — Off by Default</w:t>
      </w:r>
    </w:p>
    <w:p>
      <w:pPr>
        <w:pStyle w:val="ListBullet"/>
        <w:spacing w:after="56"/>
        <w:ind w:left="389" w:hanging="230"/>
      </w:pPr>
      <w:r>
        <w:rPr>
          <w:rFonts w:ascii="Aptos" w:hAnsi="Aptos"/>
          <w:color w:val="263238"/>
          <w:sz w:val="18"/>
        </w:rPr>
        <w:t>Analytics and Performance — Off by Default</w:t>
      </w:r>
    </w:p>
    <w:p>
      <w:pPr>
        <w:pStyle w:val="ListBullet"/>
        <w:spacing w:after="56"/>
        <w:ind w:left="389" w:hanging="230"/>
      </w:pPr>
      <w:r>
        <w:rPr>
          <w:rFonts w:ascii="Aptos" w:hAnsi="Aptos"/>
          <w:color w:val="263238"/>
          <w:sz w:val="18"/>
        </w:rPr>
        <w:t>Advertising and Targeting — Off by Default</w:t>
      </w:r>
    </w:p>
    <w:p>
      <w:pPr>
        <w:pStyle w:val="ListBullet"/>
        <w:spacing w:after="56"/>
        <w:ind w:left="389" w:hanging="230"/>
      </w:pPr>
      <w:r>
        <w:rPr>
          <w:rFonts w:ascii="Aptos" w:hAnsi="Aptos"/>
          <w:color w:val="263238"/>
          <w:sz w:val="18"/>
        </w:rPr>
        <w:t>Social Media and Embedded Content — Off by Default</w:t>
      </w:r>
    </w:p>
    <w:p>
      <w:pPr>
        <w:keepLines/>
      </w:pPr>
      <w:r>
        <w:rPr>
          <w:rFonts w:ascii="Aptos" w:hAnsi="Aptos"/>
          <w:color w:val="263238"/>
          <w:sz w:val="19"/>
        </w:rPr>
        <w:t>Buttons:</w:t>
      </w:r>
    </w:p>
    <w:p>
      <w:pPr>
        <w:pStyle w:val="ListBullet"/>
        <w:spacing w:after="56"/>
        <w:ind w:left="389" w:hanging="230"/>
      </w:pPr>
      <w:r>
        <w:rPr>
          <w:rFonts w:ascii="Aptos" w:hAnsi="Aptos"/>
          <w:color w:val="263238"/>
          <w:sz w:val="18"/>
        </w:rPr>
        <w:t>Accept All</w:t>
      </w:r>
    </w:p>
    <w:p>
      <w:pPr>
        <w:pStyle w:val="ListBullet"/>
        <w:spacing w:after="56"/>
        <w:ind w:left="389" w:hanging="230"/>
      </w:pPr>
      <w:r>
        <w:rPr>
          <w:rFonts w:ascii="Aptos" w:hAnsi="Aptos"/>
          <w:color w:val="263238"/>
          <w:sz w:val="18"/>
        </w:rPr>
        <w:t>Reject All Optional</w:t>
      </w:r>
    </w:p>
    <w:p>
      <w:pPr>
        <w:pStyle w:val="ListBullet"/>
        <w:spacing w:after="56"/>
        <w:ind w:left="389" w:hanging="230"/>
      </w:pPr>
      <w:r>
        <w:rPr>
          <w:rFonts w:ascii="Aptos" w:hAnsi="Aptos"/>
          <w:color w:val="263238"/>
          <w:sz w:val="18"/>
        </w:rPr>
        <w:t>Save My Preferences</w:t>
      </w:r>
    </w:p>
    <w:p>
      <w:pPr>
        <w:pStyle w:val="Heading1"/>
        <w:keepNext/>
        <w:keepLines/>
      </w:pPr>
      <w:r>
        <w:rPr>
          <w:rFonts w:ascii="Aptos" w:hAnsi="Aptos"/>
          <w:color w:val="102A43"/>
          <w:sz w:val="28"/>
        </w:rPr>
        <w:t>SCHEDULE C — INVENTORY TEMPLATE</w:t>
      </w:r>
    </w:p>
    <w:tbl>
      <w:tblPr>
        <w:tblStyle w:val="TableGrid"/>
        <w:tblW w:type="auto" w:w="0"/>
        <w:jc w:val="center"/>
        <w:tblLayout w:type="autofit"/>
        <w:tblLook w:firstColumn="1" w:firstRow="1" w:lastColumn="0" w:lastRow="0" w:noHBand="0" w:noVBand="1" w:val="04A0"/>
      </w:tblPr>
      <w:tblGrid>
        <w:gridCol w:w="1008"/>
        <w:gridCol w:w="1008"/>
        <w:gridCol w:w="1008"/>
        <w:gridCol w:w="1008"/>
        <w:gridCol w:w="1008"/>
        <w:gridCol w:w="1008"/>
        <w:gridCol w:w="1008"/>
        <w:gridCol w:w="1008"/>
        <w:gridCol w:w="1008"/>
        <w:gridCol w:w="1008"/>
      </w:tblGrid>
      <w:tr>
        <w:trPr>
          <w:tblHeader w:val="true"/>
        </w:trPr>
        <w:tc>
          <w:tcPr>
            <w:tcW w:type="dxa" w:w="1008"/>
            <w:tcMar>
              <w:top w:w="70" w:type="dxa"/>
              <w:start w:w="80" w:type="dxa"/>
              <w:bottom w:w="70" w:type="dxa"/>
              <w:end w:w="80" w:type="dxa"/>
            </w:tcMar>
            <w:vAlign w:val="center"/>
            <w:shd w:fill="102A43"/>
          </w:tcPr>
          <w:p>
            <w:r>
              <w:rPr>
                <w:rFonts w:ascii="Aptos" w:hAnsi="Aptos"/>
                <w:b/>
                <w:color w:val="FFFFFF"/>
                <w:sz w:val="16"/>
              </w:rPr>
              <w:t>Technology</w:t>
            </w:r>
          </w:p>
        </w:tc>
        <w:tc>
          <w:tcPr>
            <w:tcW w:type="dxa" w:w="1008"/>
            <w:tcMar>
              <w:top w:w="70" w:type="dxa"/>
              <w:start w:w="80" w:type="dxa"/>
              <w:bottom w:w="70" w:type="dxa"/>
              <w:end w:w="80" w:type="dxa"/>
            </w:tcMar>
            <w:vAlign w:val="center"/>
            <w:shd w:fill="102A43"/>
          </w:tcPr>
          <w:p>
            <w:r>
              <w:rPr>
                <w:rFonts w:ascii="Aptos" w:hAnsi="Aptos"/>
                <w:b/>
                <w:color w:val="FFFFFF"/>
                <w:sz w:val="16"/>
              </w:rPr>
              <w:t>Provider</w:t>
            </w:r>
          </w:p>
        </w:tc>
        <w:tc>
          <w:tcPr>
            <w:tcW w:type="dxa" w:w="1008"/>
            <w:tcMar>
              <w:top w:w="70" w:type="dxa"/>
              <w:start w:w="80" w:type="dxa"/>
              <w:bottom w:w="70" w:type="dxa"/>
              <w:end w:w="80" w:type="dxa"/>
            </w:tcMar>
            <w:vAlign w:val="center"/>
            <w:shd w:fill="102A43"/>
          </w:tcPr>
          <w:p>
            <w:r>
              <w:rPr>
                <w:rFonts w:ascii="Aptos" w:hAnsi="Aptos"/>
                <w:b/>
                <w:color w:val="FFFFFF"/>
                <w:sz w:val="16"/>
              </w:rPr>
              <w:t>Domain</w:t>
            </w:r>
          </w:p>
        </w:tc>
        <w:tc>
          <w:tcPr>
            <w:tcW w:type="dxa" w:w="1008"/>
            <w:tcMar>
              <w:top w:w="70" w:type="dxa"/>
              <w:start w:w="80" w:type="dxa"/>
              <w:bottom w:w="70" w:type="dxa"/>
              <w:end w:w="80" w:type="dxa"/>
            </w:tcMar>
            <w:vAlign w:val="center"/>
            <w:shd w:fill="102A43"/>
          </w:tcPr>
          <w:p>
            <w:r>
              <w:rPr>
                <w:rFonts w:ascii="Aptos" w:hAnsi="Aptos"/>
                <w:b/>
                <w:color w:val="FFFFFF"/>
                <w:sz w:val="16"/>
              </w:rPr>
              <w:t>Purpose</w:t>
            </w:r>
          </w:p>
        </w:tc>
        <w:tc>
          <w:tcPr>
            <w:tcW w:type="dxa" w:w="1008"/>
            <w:tcMar>
              <w:top w:w="70" w:type="dxa"/>
              <w:start w:w="80" w:type="dxa"/>
              <w:bottom w:w="70" w:type="dxa"/>
              <w:end w:w="80" w:type="dxa"/>
            </w:tcMar>
            <w:vAlign w:val="center"/>
            <w:shd w:fill="102A43"/>
          </w:tcPr>
          <w:p>
            <w:r>
              <w:rPr>
                <w:rFonts w:ascii="Aptos" w:hAnsi="Aptos"/>
                <w:b/>
                <w:color w:val="FFFFFF"/>
                <w:sz w:val="16"/>
              </w:rPr>
              <w:t>Category</w:t>
            </w:r>
          </w:p>
        </w:tc>
        <w:tc>
          <w:tcPr>
            <w:tcW w:type="dxa" w:w="1008"/>
            <w:tcMar>
              <w:top w:w="70" w:type="dxa"/>
              <w:start w:w="80" w:type="dxa"/>
              <w:bottom w:w="70" w:type="dxa"/>
              <w:end w:w="80" w:type="dxa"/>
            </w:tcMar>
            <w:vAlign w:val="center"/>
            <w:shd w:fill="102A43"/>
          </w:tcPr>
          <w:p>
            <w:r>
              <w:rPr>
                <w:rFonts w:ascii="Aptos" w:hAnsi="Aptos"/>
                <w:b/>
                <w:color w:val="FFFFFF"/>
                <w:sz w:val="16"/>
              </w:rPr>
              <w:t>First/third party</w:t>
            </w:r>
          </w:p>
        </w:tc>
        <w:tc>
          <w:tcPr>
            <w:tcW w:type="dxa" w:w="1008"/>
            <w:tcMar>
              <w:top w:w="70" w:type="dxa"/>
              <w:start w:w="80" w:type="dxa"/>
              <w:bottom w:w="70" w:type="dxa"/>
              <w:end w:w="80" w:type="dxa"/>
            </w:tcMar>
            <w:vAlign w:val="center"/>
            <w:shd w:fill="102A43"/>
          </w:tcPr>
          <w:p>
            <w:r>
              <w:rPr>
                <w:rFonts w:ascii="Aptos" w:hAnsi="Aptos"/>
                <w:b/>
                <w:color w:val="FFFFFF"/>
                <w:sz w:val="16"/>
              </w:rPr>
              <w:t>Duration</w:t>
            </w:r>
          </w:p>
        </w:tc>
        <w:tc>
          <w:tcPr>
            <w:tcW w:type="dxa" w:w="1008"/>
            <w:tcMar>
              <w:top w:w="70" w:type="dxa"/>
              <w:start w:w="80" w:type="dxa"/>
              <w:bottom w:w="70" w:type="dxa"/>
              <w:end w:w="80" w:type="dxa"/>
            </w:tcMar>
            <w:vAlign w:val="center"/>
            <w:shd w:fill="102A43"/>
          </w:tcPr>
          <w:p>
            <w:r>
              <w:rPr>
                <w:rFonts w:ascii="Aptos" w:hAnsi="Aptos"/>
                <w:b/>
                <w:color w:val="FFFFFF"/>
                <w:sz w:val="16"/>
              </w:rPr>
              <w:t>Data</w:t>
            </w:r>
          </w:p>
        </w:tc>
        <w:tc>
          <w:tcPr>
            <w:tcW w:type="dxa" w:w="1008"/>
            <w:tcMar>
              <w:top w:w="70" w:type="dxa"/>
              <w:start w:w="80" w:type="dxa"/>
              <w:bottom w:w="70" w:type="dxa"/>
              <w:end w:w="80" w:type="dxa"/>
            </w:tcMar>
            <w:vAlign w:val="center"/>
            <w:shd w:fill="102A43"/>
          </w:tcPr>
          <w:p>
            <w:r>
              <w:rPr>
                <w:rFonts w:ascii="Aptos" w:hAnsi="Aptos"/>
                <w:b/>
                <w:color w:val="FFFFFF"/>
                <w:sz w:val="16"/>
              </w:rPr>
              <w:t>Consent</w:t>
            </w:r>
          </w:p>
        </w:tc>
        <w:tc>
          <w:tcPr>
            <w:tcW w:type="dxa" w:w="1008"/>
            <w:tcMar>
              <w:top w:w="70" w:type="dxa"/>
              <w:start w:w="80" w:type="dxa"/>
              <w:bottom w:w="70" w:type="dxa"/>
              <w:end w:w="80" w:type="dxa"/>
            </w:tcMar>
            <w:vAlign w:val="center"/>
            <w:shd w:fill="102A43"/>
          </w:tcPr>
          <w:p>
            <w:r>
              <w:rPr>
                <w:rFonts w:ascii="Aptos" w:hAnsi="Aptos"/>
                <w:b/>
                <w:color w:val="FFFFFF"/>
                <w:sz w:val="16"/>
              </w:rPr>
              <w:t>Last verified</w:t>
            </w:r>
          </w:p>
        </w:tc>
      </w:tr>
      <w:tr>
        <w:tc>
          <w:tcPr>
            <w:tcW w:type="dxa" w:w="1008"/>
            <w:tcMar>
              <w:top w:w="70" w:type="dxa"/>
              <w:start w:w="80" w:type="dxa"/>
              <w:bottom w:w="70" w:type="dxa"/>
              <w:end w:w="80" w:type="dxa"/>
            </w:tcMar>
            <w:vAlign w:val="center"/>
          </w:tcPr>
          <w:p>
            <w:r>
              <w:rPr>
                <w:rFonts w:ascii="Aptos" w:hAnsi="Aptos"/>
                <w:color w:val="263238"/>
                <w:sz w:val="16"/>
              </w:rPr>
              <w:t>To be technically verified</w:t>
            </w: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c>
          <w:tcPr>
            <w:tcW w:type="dxa" w:w="1008"/>
            <w:tcMar>
              <w:top w:w="70" w:type="dxa"/>
              <w:start w:w="80" w:type="dxa"/>
              <w:bottom w:w="70" w:type="dxa"/>
              <w:end w:w="80" w:type="dxa"/>
            </w:tcMar>
            <w:vAlign w:val="center"/>
          </w:tcPr>
          <w:p/>
        </w:tc>
      </w:tr>
    </w:tbl>
    <w:p>
      <w:pPr>
        <w:spacing w:after="20"/>
      </w:pPr>
    </w:p>
    <w:p>
      <w:pPr>
        <w:pStyle w:val="Heading1"/>
      </w:pPr>
      <w:r>
        <w:t>CONTACT</w:t>
      </w:r>
    </w:p>
    <w:p>
      <w:r>
        <w:rPr>
          <w:rFonts w:ascii="Aptos" w:hAnsi="Aptos"/>
          <w:b/>
          <w:color w:val="263238"/>
          <w:sz w:val="18"/>
        </w:rPr>
        <w:t>Premier Trade Exchange</w:t>
      </w:r>
      <w:r>
        <w:rPr>
          <w:rFonts w:ascii="Aptos" w:hAnsi="Aptos"/>
          <w:color w:val="263238"/>
          <w:sz w:val="18"/>
        </w:rPr>
        <w:br/>
        <w:t>The RH Group LLC d/b/a Premier Trade Exchange</w:t>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sectPr w:rsidR="00FC693F" w:rsidRPr="0006063C" w:rsidSect="00034616">
      <w:headerReference w:type="default" r:id="rId9"/>
      <w:footerReference w:type="default" r:id="rId10"/>
      <w:pgSz w:w="12240" w:h="15840"/>
      <w:pgMar w:top="1037" w:right="1037" w:bottom="979" w:left="1123" w:header="46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536" w:val="center"/>
        <w:tab w:pos="9072" w:val="right"/>
      </w:tabs>
    </w:pPr>
    <w:r/>
    <w:r>
      <w:rPr>
        <w:rFonts w:ascii="Aptos" w:hAnsi="Aptos"/>
        <w:color w:val="5C6B73"/>
        <w:sz w:val="15"/>
      </w:rPr>
      <w:t>The RH Group LLC d/b/a Premier Trade Exchange</w:t>
    </w:r>
    <w:r>
      <w:tab/>
    </w:r>
    <w:r>
      <w:rPr>
        <w:rFonts w:ascii="Aptos" w:hAnsi="Aptos"/>
        <w:color w:val="5C6B73"/>
        <w:sz w:val="15"/>
      </w:rPr>
      <w:t>Version 1.0</w:t>
    </w:r>
    <w:r>
      <w:tab/>
    </w:r>
    <w:r>
      <w:rPr>
        <w:rFonts w:ascii="Aptos" w:hAnsi="Aptos"/>
        <w:color w:val="5C6B73"/>
        <w:sz w:val="15"/>
      </w:rPr>
      <w:t xml:space="preserve">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4" w:color="2F80C8"/>
      </w:pBdr>
    </w:pPr>
    <w:r/>
    <w:r>
      <w:rPr>
        <w:rFonts w:ascii="Aptos Display" w:hAnsi="Aptos Display"/>
        <w:b/>
        <w:color w:val="102A43"/>
        <w:sz w:val="16"/>
      </w:rPr>
      <w:t>PREMIER TRADE EXCHANGE</w:t>
    </w:r>
    <w:r>
      <w:rPr>
        <w:rFonts w:ascii="Aptos" w:hAnsi="Aptos"/>
        <w:color w:val="5C6B73"/>
        <w:sz w:val="15"/>
      </w:rPr>
      <w:t xml:space="preserve">   |   COOKIE POLICY AND PREFERENCE CENTRE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9" w:lineRule="auto"/>
    </w:pPr>
    <w:rPr>
      <w:rFonts w:ascii="Aptos" w:hAnsi="Aptos"/>
      <w:color w:val="263238"/>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ptos Display" w:hAnsi="Aptos Display"/>
      <w:b/>
      <w:bCs/>
      <w:color w:val="102A43"/>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2F80C8"/>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Display" w:hAnsi="Aptos Display"/>
      <w:b/>
      <w:bCs/>
      <w:color w:val="102A4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Aptos Display" w:hAnsi="Aptos Display"/>
      <w:b/>
      <w:color w:val="102A43"/>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Display" w:hAnsi="Aptos Display"/>
      <w:b/>
      <w:i/>
      <w:iCs/>
      <w:color w:val="2F80C8"/>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otice">
    <w:name w:val="Legal Notice"/>
    <w:pPr>
      <w:spacing w:before="80" w:after="120" w:line="259" w:lineRule="auto"/>
      <w:ind w:left="230" w:right="230"/>
    </w:pPr>
    <w:rPr>
      <w:rFonts w:ascii="Aptos" w:hAnsi="Aptos"/>
      <w:color w:val="102A43"/>
      <w:sz w:val="18"/>
    </w:rPr>
  </w:style>
  <w:style w:type="paragraph" w:customStyle="1" w:styleId="ContentsEntry">
    <w:name w:val="Contents Entry"/>
    <w:pPr>
      <w:spacing w:after="40"/>
    </w:pPr>
    <w:rPr>
      <w:rFonts w:ascii="Aptos" w:hAnsi="Aptos"/>
      <w:color w:val="26323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